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B202D"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After Recording Return To:</w:t>
      </w:r>
    </w:p>
    <w:p w14:paraId="3BEE4DE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402FF59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AEE0ED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69BCAF56"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69F76E6" w14:textId="77777777" w:rsidR="007A112E" w:rsidRPr="007A112E" w:rsidRDefault="007A112E" w:rsidP="007A112E">
      <w:pPr>
        <w:spacing w:after="0"/>
        <w:rPr>
          <w:rFonts w:ascii="Times New Roman" w:hAnsi="Times New Roman" w:cs="Times New Roman"/>
          <w:sz w:val="24"/>
          <w:szCs w:val="24"/>
        </w:rPr>
      </w:pPr>
    </w:p>
    <w:p w14:paraId="722F31B9" w14:textId="77777777" w:rsidR="007A112E" w:rsidRPr="007A112E" w:rsidRDefault="007A112E" w:rsidP="007A112E">
      <w:pPr>
        <w:spacing w:after="0"/>
        <w:rPr>
          <w:rFonts w:ascii="Times New Roman" w:hAnsi="Times New Roman" w:cs="Times New Roman"/>
          <w:sz w:val="24"/>
          <w:szCs w:val="24"/>
        </w:rPr>
      </w:pPr>
    </w:p>
    <w:p w14:paraId="17937D0C" w14:textId="77777777" w:rsidR="007A112E" w:rsidRPr="007A112E" w:rsidRDefault="007A112E" w:rsidP="007A112E">
      <w:pPr>
        <w:spacing w:after="0"/>
        <w:jc w:val="center"/>
        <w:rPr>
          <w:rFonts w:ascii="Times New Roman" w:hAnsi="Times New Roman" w:cs="Times New Roman"/>
          <w:b/>
          <w:sz w:val="24"/>
          <w:szCs w:val="24"/>
        </w:rPr>
      </w:pPr>
      <w:r>
        <w:rPr>
          <w:rFonts w:ascii="Times New Roman" w:hAnsi="Times New Roman" w:cs="Times New Roman"/>
          <w:b/>
          <w:sz w:val="24"/>
          <w:szCs w:val="24"/>
        </w:rPr>
        <w:t>___________________ [Space Above This Line For Recording Data] ___________________</w:t>
      </w:r>
    </w:p>
    <w:p w14:paraId="1030EC23" w14:textId="77777777" w:rsidR="007A112E" w:rsidRPr="007A112E" w:rsidRDefault="007A112E" w:rsidP="007A112E">
      <w:pPr>
        <w:spacing w:after="0"/>
        <w:rPr>
          <w:rFonts w:ascii="Times New Roman" w:hAnsi="Times New Roman" w:cs="Times New Roman"/>
          <w:b/>
          <w:sz w:val="24"/>
          <w:szCs w:val="24"/>
        </w:rPr>
      </w:pPr>
      <w:bookmarkStart w:id="0" w:name="_Hlk141353313"/>
    </w:p>
    <w:p w14:paraId="14C831A8" w14:textId="097A0E5F" w:rsidR="0097798D" w:rsidRPr="003E6E7A" w:rsidRDefault="0097798D" w:rsidP="0097798D">
      <w:pPr>
        <w:pStyle w:val="Title"/>
        <w:ind w:firstLine="0"/>
        <w:jc w:val="left"/>
        <w:rPr>
          <w:color w:val="FF0000"/>
          <w:sz w:val="20"/>
          <w:szCs w:val="16"/>
        </w:rPr>
      </w:pPr>
      <w:r w:rsidRPr="003E6E7A">
        <w:rPr>
          <w:color w:val="FF0000"/>
          <w:sz w:val="20"/>
          <w:szCs w:val="16"/>
        </w:rPr>
        <w:t xml:space="preserve">Instructions: The language in red </w:t>
      </w:r>
      <w:r w:rsidR="00030D2C">
        <w:rPr>
          <w:color w:val="FF0000"/>
          <w:sz w:val="20"/>
          <w:szCs w:val="16"/>
        </w:rPr>
        <w:t xml:space="preserve">brackets </w:t>
      </w:r>
      <w:r w:rsidRPr="003E6E7A">
        <w:rPr>
          <w:color w:val="FF0000"/>
          <w:sz w:val="20"/>
          <w:szCs w:val="16"/>
        </w:rPr>
        <w:t>is optional.</w:t>
      </w:r>
    </w:p>
    <w:p w14:paraId="5F25AC15" w14:textId="3CB0A8A1" w:rsidR="0097798D" w:rsidRPr="003E6E7A" w:rsidRDefault="0097798D" w:rsidP="0097798D">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2A46E606" w14:textId="77777777" w:rsidR="0097798D" w:rsidRDefault="0097798D" w:rsidP="007A112E">
      <w:pPr>
        <w:spacing w:after="0"/>
        <w:jc w:val="center"/>
        <w:rPr>
          <w:rFonts w:ascii="Times New Roman" w:hAnsi="Times New Roman" w:cs="Times New Roman"/>
          <w:b/>
          <w:sz w:val="24"/>
          <w:szCs w:val="24"/>
        </w:rPr>
      </w:pPr>
    </w:p>
    <w:p w14:paraId="3FDFA5B9" w14:textId="4347885B" w:rsidR="007A112E" w:rsidRDefault="007A112E" w:rsidP="004A355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SUBORDINATE MORTGAGE</w:t>
      </w:r>
    </w:p>
    <w:p w14:paraId="3F5583A6" w14:textId="0DF9B1DF" w:rsidR="00645402" w:rsidRPr="003E6E7A" w:rsidRDefault="00645402" w:rsidP="004A3550">
      <w:pPr>
        <w:spacing w:after="0" w:line="240" w:lineRule="auto"/>
        <w:jc w:val="center"/>
        <w:rPr>
          <w:rFonts w:ascii="Times New Roman" w:hAnsi="Times New Roman"/>
          <w:b/>
          <w:color w:val="FF0000"/>
          <w:sz w:val="24"/>
        </w:rPr>
      </w:pPr>
      <w:bookmarkStart w:id="1" w:name="_Hlk75507009"/>
    </w:p>
    <w:p w14:paraId="27F9243D" w14:textId="2901E79C" w:rsidR="00645402" w:rsidRDefault="00645402" w:rsidP="004A3550">
      <w:pPr>
        <w:spacing w:after="0" w:line="240" w:lineRule="auto"/>
        <w:jc w:val="center"/>
        <w:rPr>
          <w:rFonts w:ascii="Times New Roman" w:hAnsi="Times New Roman"/>
          <w:b/>
          <w:color w:val="FF0000"/>
          <w:sz w:val="24"/>
        </w:rPr>
      </w:pPr>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w:t>
      </w:r>
      <w:r w:rsidR="007C119C" w:rsidRPr="003E6E7A">
        <w:rPr>
          <w:rFonts w:ascii="Times New Roman" w:hAnsi="Times New Roman"/>
          <w:b/>
          <w:color w:val="FF0000"/>
          <w:sz w:val="24"/>
        </w:rPr>
        <w:t>[Third]</w:t>
      </w:r>
      <w:r w:rsidR="007C119C">
        <w:rPr>
          <w:rFonts w:ascii="Times New Roman" w:hAnsi="Times New Roman"/>
          <w:b/>
          <w:color w:val="FF0000"/>
          <w:sz w:val="24"/>
        </w:rPr>
        <w:t xml:space="preserve"> </w:t>
      </w:r>
      <w:r>
        <w:rPr>
          <w:rFonts w:ascii="Times New Roman" w:hAnsi="Times New Roman"/>
          <w:b/>
          <w:color w:val="FF0000"/>
          <w:sz w:val="24"/>
        </w:rPr>
        <w:t>Lien Position]</w:t>
      </w:r>
      <w:bookmarkEnd w:id="1"/>
    </w:p>
    <w:p w14:paraId="6223705D" w14:textId="77777777" w:rsidR="004273E1" w:rsidRPr="007A112E" w:rsidRDefault="004273E1" w:rsidP="004A3550">
      <w:pPr>
        <w:spacing w:after="0" w:line="240" w:lineRule="auto"/>
        <w:jc w:val="center"/>
        <w:rPr>
          <w:rFonts w:ascii="Times New Roman" w:hAnsi="Times New Roman" w:cs="Times New Roman"/>
          <w:b/>
          <w:sz w:val="24"/>
          <w:szCs w:val="24"/>
        </w:rPr>
      </w:pPr>
    </w:p>
    <w:p w14:paraId="049A805F" w14:textId="77777777" w:rsidR="007A112E" w:rsidRPr="007A112E" w:rsidRDefault="007A112E" w:rsidP="007A112E">
      <w:pPr>
        <w:spacing w:after="0"/>
        <w:jc w:val="center"/>
        <w:rPr>
          <w:rFonts w:ascii="Times New Roman" w:hAnsi="Times New Roman" w:cs="Times New Roman"/>
          <w:b/>
          <w:sz w:val="24"/>
          <w:szCs w:val="24"/>
        </w:rPr>
      </w:pPr>
    </w:p>
    <w:p w14:paraId="363B7529" w14:textId="77777777" w:rsidR="007A112E" w:rsidRDefault="007A112E" w:rsidP="007A112E">
      <w:pPr>
        <w:spacing w:after="0"/>
        <w:rPr>
          <w:rFonts w:ascii="Times New Roman" w:hAnsi="Times New Roman" w:cs="Times New Roman"/>
          <w:sz w:val="24"/>
          <w:szCs w:val="24"/>
        </w:rPr>
      </w:pPr>
      <w:r>
        <w:rPr>
          <w:rFonts w:ascii="Times New Roman" w:hAnsi="Times New Roman" w:cs="Times New Roman"/>
          <w:sz w:val="24"/>
          <w:szCs w:val="24"/>
        </w:rPr>
        <w:t>DEFINITIONS</w:t>
      </w:r>
    </w:p>
    <w:p w14:paraId="220A65A9" w14:textId="77777777" w:rsidR="007A112E" w:rsidRPr="007A112E" w:rsidRDefault="007A112E" w:rsidP="007A112E">
      <w:pPr>
        <w:spacing w:after="0"/>
        <w:rPr>
          <w:rFonts w:ascii="Times New Roman" w:hAnsi="Times New Roman" w:cs="Times New Roman"/>
          <w:sz w:val="24"/>
          <w:szCs w:val="24"/>
        </w:rPr>
      </w:pPr>
    </w:p>
    <w:p w14:paraId="03EACDFA" w14:textId="77777777" w:rsidR="00404662" w:rsidRPr="008A415D" w:rsidRDefault="00404662" w:rsidP="00215876">
      <w:pPr>
        <w:spacing w:after="0"/>
        <w:jc w:val="both"/>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61ECB188" w14:textId="77777777" w:rsidR="00404662" w:rsidRDefault="00404662" w:rsidP="007A112E">
      <w:pPr>
        <w:spacing w:after="0"/>
        <w:jc w:val="both"/>
        <w:rPr>
          <w:rFonts w:ascii="Times New Roman" w:hAnsi="Times New Roman" w:cs="Times New Roman"/>
          <w:b/>
          <w:sz w:val="24"/>
          <w:szCs w:val="24"/>
        </w:rPr>
      </w:pPr>
    </w:p>
    <w:p w14:paraId="506393B5" w14:textId="77777777" w:rsid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Parties</w:t>
      </w:r>
    </w:p>
    <w:p w14:paraId="172676C6" w14:textId="77777777" w:rsidR="007A112E" w:rsidRPr="007A112E" w:rsidRDefault="007A112E" w:rsidP="007A112E">
      <w:pPr>
        <w:spacing w:after="0"/>
        <w:jc w:val="both"/>
        <w:rPr>
          <w:rFonts w:ascii="Times New Roman" w:hAnsi="Times New Roman" w:cs="Times New Roman"/>
          <w:b/>
          <w:sz w:val="24"/>
          <w:szCs w:val="24"/>
        </w:rPr>
      </w:pPr>
    </w:p>
    <w:p w14:paraId="39A7529C" w14:textId="77777777" w:rsidR="007A112E" w:rsidRP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63190BDA" w14:textId="751D2240" w:rsid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a ___________________ organized and existing under the laws of ___________________. </w:t>
      </w:r>
      <w:r w:rsidR="00C73D3C">
        <w:rPr>
          <w:rFonts w:ascii="Times New Roman" w:hAnsi="Times New Roman" w:cs="Times New Roman"/>
          <w:sz w:val="24"/>
          <w:szCs w:val="24"/>
        </w:rPr>
        <w:t xml:space="preserve"> </w:t>
      </w: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s address is ___________________.  Lender is the mortgagee under this Security Instrument.  The term “Lender” includes any successors and assigns of Lender.</w:t>
      </w:r>
    </w:p>
    <w:p w14:paraId="52E89A96" w14:textId="77777777" w:rsidR="007A112E" w:rsidRPr="007A112E" w:rsidRDefault="007A112E" w:rsidP="007A112E">
      <w:pPr>
        <w:pStyle w:val="ListParagraph"/>
        <w:spacing w:after="0"/>
        <w:ind w:left="0"/>
        <w:jc w:val="both"/>
        <w:rPr>
          <w:rFonts w:ascii="Times New Roman" w:hAnsi="Times New Roman" w:cs="Times New Roman"/>
          <w:sz w:val="24"/>
          <w:szCs w:val="24"/>
        </w:rPr>
      </w:pPr>
    </w:p>
    <w:p w14:paraId="407F5804" w14:textId="77777777" w:rsidR="007A112E" w:rsidRDefault="007A112E" w:rsidP="007A112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70605E07" w14:textId="77777777" w:rsidR="007A112E" w:rsidRPr="007A112E" w:rsidRDefault="007A112E" w:rsidP="007A112E">
      <w:pPr>
        <w:spacing w:after="0" w:line="240" w:lineRule="auto"/>
        <w:jc w:val="both"/>
        <w:rPr>
          <w:rFonts w:ascii="Times New Roman" w:hAnsi="Times New Roman" w:cs="Times New Roman"/>
          <w:b/>
          <w:sz w:val="24"/>
          <w:szCs w:val="24"/>
        </w:rPr>
      </w:pPr>
    </w:p>
    <w:p w14:paraId="3C0424CF" w14:textId="202E3148"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(C)</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2" w:name="_Hlk131508403"/>
      <w:r>
        <w:rPr>
          <w:rFonts w:ascii="Times New Roman" w:hAnsi="Times New Roman" w:cs="Times New Roman"/>
          <w:sz w:val="24"/>
          <w:szCs w:val="24"/>
        </w:rPr>
        <w:t>, that is in either (i) paper form, using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4A3550">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2"/>
      <w:r>
        <w:rPr>
          <w:rFonts w:ascii="Times New Roman" w:hAnsi="Times New Roman" w:cs="Times New Roman"/>
          <w:sz w:val="24"/>
          <w:szCs w:val="24"/>
        </w:rPr>
        <w:t xml:space="preserve">.  The Note evidences the legal obligation of each Borrower who signed the Note to pay Lender ___________________ Dollars (U.S. $__________) plus interest, if any.  Each Borrower who signed the Note has promised to pay this debt in full, in accordance with the payment schedule set forth in the Note.  </w:t>
      </w:r>
      <w:bookmarkStart w:id="3" w:name="_Hlk131508436"/>
      <w:r>
        <w:rPr>
          <w:rFonts w:ascii="Times New Roman" w:hAnsi="Times New Roman" w:cs="Times New Roman"/>
          <w:sz w:val="24"/>
          <w:szCs w:val="24"/>
        </w:rPr>
        <w:t>Unless sooner paid or forgiven</w:t>
      </w:r>
      <w:bookmarkEnd w:id="3"/>
      <w:r>
        <w:rPr>
          <w:rFonts w:ascii="Times New Roman" w:hAnsi="Times New Roman" w:cs="Times New Roman"/>
          <w:sz w:val="24"/>
          <w:szCs w:val="24"/>
        </w:rPr>
        <w:t xml:space="preserve">, the debt will be paid in full no later than </w:t>
      </w:r>
      <w:r>
        <w:rPr>
          <w:rFonts w:ascii="Times New Roman" w:hAnsi="Times New Roman" w:cs="Times New Roman"/>
          <w:bCs/>
          <w:sz w:val="24"/>
          <w:szCs w:val="24"/>
        </w:rPr>
        <w:t>__________, _____.</w:t>
      </w:r>
    </w:p>
    <w:p w14:paraId="0604F331" w14:textId="77777777" w:rsidR="00390135" w:rsidRPr="00B43C17" w:rsidRDefault="007A112E" w:rsidP="0011670E">
      <w:pPr>
        <w:spacing w:after="0"/>
        <w:jc w:val="both"/>
        <w:rPr>
          <w:rFonts w:ascii="Times New Roman" w:hAnsi="Times New Roman" w:cs="Times New Roman"/>
          <w:sz w:val="24"/>
          <w:szCs w:val="24"/>
        </w:rPr>
      </w:pPr>
      <w:r w:rsidRPr="00B43C17">
        <w:rPr>
          <w:rFonts w:ascii="Times New Roman" w:hAnsi="Times New Roman" w:cs="Times New Roman"/>
          <w:b/>
          <w:sz w:val="24"/>
          <w:szCs w:val="24"/>
        </w:rPr>
        <w:t>(D)</w:t>
      </w:r>
      <w:r w:rsidRPr="00B43C17">
        <w:rPr>
          <w:rFonts w:ascii="Times New Roman" w:hAnsi="Times New Roman" w:cs="Times New Roman"/>
          <w:b/>
          <w:sz w:val="24"/>
          <w:szCs w:val="24"/>
        </w:rPr>
        <w:tab/>
      </w:r>
      <w:r w:rsidRPr="00B43C17">
        <w:rPr>
          <w:rFonts w:ascii="Times New Roman" w:hAnsi="Times New Roman" w:cs="Times New Roman"/>
          <w:b/>
          <w:bCs/>
          <w:sz w:val="24"/>
          <w:szCs w:val="24"/>
        </w:rPr>
        <w:t xml:space="preserve">“Riders” </w:t>
      </w:r>
      <w:r w:rsidRPr="00B43C17">
        <w:rPr>
          <w:rFonts w:ascii="Times New Roman" w:hAnsi="Times New Roman" w:cs="Times New Roman"/>
          <w:sz w:val="24"/>
          <w:szCs w:val="24"/>
        </w:rPr>
        <w:t>means any and all Riders to this Security Instrument that are signed by Borrower</w:t>
      </w:r>
      <w:bookmarkStart w:id="4" w:name="_Hlk14778009"/>
      <w:bookmarkStart w:id="5" w:name="_Hlk14773105"/>
      <w:r w:rsidRPr="00B43C17">
        <w:rPr>
          <w:rFonts w:ascii="Times New Roman" w:hAnsi="Times New Roman" w:cs="Times New Roman"/>
          <w:sz w:val="24"/>
          <w:szCs w:val="24"/>
        </w:rPr>
        <w:t xml:space="preserve">.  </w:t>
      </w:r>
      <w:bookmarkStart w:id="6" w:name="_Hlk14768659"/>
      <w:bookmarkStart w:id="7" w:name="_Hlk15475809"/>
      <w:r w:rsidRPr="00B43C17">
        <w:rPr>
          <w:rFonts w:ascii="Times New Roman" w:hAnsi="Times New Roman" w:cs="Times New Roman"/>
          <w:sz w:val="24"/>
          <w:szCs w:val="24"/>
        </w:rPr>
        <w:t>All such Riders are incorporated into and deemed to be a part of this Security Instrument.</w:t>
      </w:r>
      <w:bookmarkEnd w:id="4"/>
      <w:r w:rsidRPr="00B43C17">
        <w:rPr>
          <w:rFonts w:ascii="Times New Roman" w:hAnsi="Times New Roman" w:cs="Times New Roman"/>
          <w:sz w:val="24"/>
          <w:szCs w:val="24"/>
        </w:rPr>
        <w:t xml:space="preserve">  </w:t>
      </w:r>
      <w:bookmarkEnd w:id="5"/>
      <w:bookmarkEnd w:id="6"/>
      <w:bookmarkEnd w:id="7"/>
    </w:p>
    <w:p w14:paraId="06F2580D" w14:textId="77777777" w:rsidR="007A112E" w:rsidRDefault="007A112E" w:rsidP="0011670E">
      <w:pPr>
        <w:spacing w:after="0"/>
        <w:jc w:val="both"/>
        <w:rPr>
          <w:rFonts w:ascii="Times New Roman" w:hAnsi="Times New Roman" w:cs="Times New Roman"/>
          <w:sz w:val="24"/>
          <w:szCs w:val="24"/>
        </w:rPr>
      </w:pPr>
      <w:r>
        <w:rPr>
          <w:rFonts w:ascii="Times New Roman" w:hAnsi="Times New Roman" w:cs="Times New Roman"/>
          <w:b/>
          <w:sz w:val="24"/>
          <w:szCs w:val="24"/>
        </w:rPr>
        <w:t>(E)</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Security Instrument”</w:t>
      </w:r>
      <w:r>
        <w:rPr>
          <w:rFonts w:ascii="Times New Roman" w:hAnsi="Times New Roman" w:cs="Times New Roman"/>
          <w:sz w:val="24"/>
          <w:szCs w:val="24"/>
        </w:rPr>
        <w:t xml:space="preserve"> means this document, which is dated __________, _____, together with all Riders to this document.</w:t>
      </w:r>
    </w:p>
    <w:p w14:paraId="1A289582" w14:textId="77777777" w:rsidR="007A112E" w:rsidRPr="007A112E" w:rsidRDefault="007A112E" w:rsidP="007A112E">
      <w:pPr>
        <w:spacing w:after="0"/>
        <w:jc w:val="both"/>
        <w:rPr>
          <w:rFonts w:ascii="Times New Roman" w:hAnsi="Times New Roman" w:cs="Times New Roman"/>
          <w:sz w:val="24"/>
          <w:szCs w:val="24"/>
        </w:rPr>
      </w:pPr>
    </w:p>
    <w:p w14:paraId="21FC6B34" w14:textId="77777777"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6BA96E99" w14:textId="77777777" w:rsidR="007A112E" w:rsidRDefault="007A112E" w:rsidP="007A112E">
      <w:pPr>
        <w:spacing w:after="0"/>
        <w:jc w:val="both"/>
        <w:rPr>
          <w:rFonts w:ascii="Times New Roman" w:hAnsi="Times New Roman" w:cs="Times New Roman"/>
          <w:b/>
          <w:sz w:val="24"/>
          <w:szCs w:val="24"/>
        </w:rPr>
      </w:pPr>
    </w:p>
    <w:p w14:paraId="5E04D313"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(F)</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7A226487"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(G)</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2640FDBC" w14:textId="6BFB2139" w:rsidR="00673634" w:rsidRPr="009F052A" w:rsidRDefault="007A112E" w:rsidP="0097798D">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(H)</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 7(</w:t>
      </w:r>
      <w:r w:rsidR="00C53EEA">
        <w:t>e</w:t>
      </w:r>
      <w:r>
        <w:t>)</w:t>
      </w:r>
      <w:r w:rsidR="0097798D">
        <w:t xml:space="preserve"> </w:t>
      </w:r>
      <w:r w:rsidR="008D742A">
        <w:rPr>
          <w:color w:val="FF0000"/>
        </w:rPr>
        <w:t>[</w:t>
      </w:r>
      <w:r w:rsidR="00B87AB1">
        <w:rPr>
          <w:color w:val="FF0000"/>
        </w:rPr>
        <w:t xml:space="preserve">; </w:t>
      </w:r>
      <w:r w:rsidR="008D742A">
        <w:rPr>
          <w:color w:val="FF0000"/>
        </w:rPr>
        <w:t>or (v) Borrower</w:t>
      </w:r>
      <w:r w:rsidR="004A3550">
        <w:rPr>
          <w:color w:val="FF0000"/>
        </w:rPr>
        <w:t>’</w:t>
      </w:r>
      <w:r w:rsidR="008D742A">
        <w:rPr>
          <w:color w:val="FF0000"/>
        </w:rPr>
        <w:t>s failure to use the Property as their primary residence]</w:t>
      </w:r>
      <w:r w:rsidR="009F052A" w:rsidRPr="009F052A">
        <w:rPr>
          <w:bCs/>
        </w:rPr>
        <w:t>.</w:t>
      </w:r>
    </w:p>
    <w:p w14:paraId="2652D4D7" w14:textId="0D9B5813" w:rsidR="00673634" w:rsidRPr="006E63A8" w:rsidRDefault="00673634" w:rsidP="00146F7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(I)</w:t>
      </w:r>
      <w:r>
        <w:rPr>
          <w:rFonts w:ascii="Times New Roman" w:hAnsi="Times New Roman" w:cs="Times New Roman"/>
          <w:b/>
          <w:sz w:val="24"/>
          <w:szCs w:val="24"/>
        </w:rPr>
        <w:tab/>
      </w:r>
      <w:bookmarkStart w:id="8"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E-SIGN, as applicable.</w:t>
      </w:r>
    </w:p>
    <w:p w14:paraId="52BBF0C7" w14:textId="42B206EE" w:rsidR="00673634" w:rsidRPr="007A112E" w:rsidRDefault="00673634"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(J)</w:t>
      </w:r>
      <w:r>
        <w:rPr>
          <w:b/>
        </w:rPr>
        <w:tab/>
        <w:t>“E-SIGN”</w:t>
      </w:r>
      <w:r>
        <w:t xml:space="preserve"> means the Electronic Signatures in Global and National Commerce Act (15</w:t>
      </w:r>
      <w:r w:rsidR="009C78C4">
        <w:t> </w:t>
      </w:r>
      <w:r>
        <w:t>U.S.C.</w:t>
      </w:r>
      <w:r w:rsidR="009C78C4">
        <w:t> </w:t>
      </w:r>
      <w:r>
        <w:t>§</w:t>
      </w:r>
      <w:r w:rsidR="0005548B">
        <w:t>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8"/>
    <w:p w14:paraId="0F10F6B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(K)</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18D6481E" w14:textId="71457BC5" w:rsidR="007A112E" w:rsidRPr="00D22697" w:rsidRDefault="007A112E" w:rsidP="007A112E">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(L)</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4A3550">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6F9954C1"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(M)</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55503F"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(N)</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2BF45C87"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(O)</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588E6023" w14:textId="45368F3F" w:rsid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(P)</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whether or not that party has assumed Borrower</w:t>
      </w:r>
      <w:r w:rsidR="004A3550">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690B0849" w14:textId="556DE5BF" w:rsidR="005863FC" w:rsidRPr="00146F77" w:rsidRDefault="005863FC" w:rsidP="007A112E">
      <w:pPr>
        <w:spacing w:after="0"/>
        <w:jc w:val="both"/>
        <w:rPr>
          <w:rFonts w:ascii="Times New Roman" w:hAnsi="Times New Roman" w:cs="Times New Roman"/>
          <w:b/>
          <w:bCs/>
          <w:sz w:val="24"/>
          <w:szCs w:val="24"/>
        </w:rPr>
      </w:pPr>
      <w:bookmarkStart w:id="9" w:name="_Hlk131508578"/>
      <w:r>
        <w:rPr>
          <w:rFonts w:ascii="Times New Roman" w:hAnsi="Times New Roman" w:cs="Times New Roman"/>
          <w:b/>
          <w:bCs/>
          <w:sz w:val="24"/>
          <w:szCs w:val="24"/>
        </w:rPr>
        <w:t>(Q)</w:t>
      </w:r>
      <w:r>
        <w:rPr>
          <w:rFonts w:ascii="Times New Roman" w:eastAsia="SimSun" w:hAnsi="Times New Roman" w:cs="Times New Roman"/>
          <w:b/>
          <w:sz w:val="24"/>
          <w:szCs w:val="24"/>
        </w:rPr>
        <w:tab/>
      </w:r>
      <w:bookmarkStart w:id="10"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9"/>
      <w:r>
        <w:rPr>
          <w:rFonts w:ascii="Times New Roman" w:eastAsia="SimSun" w:hAnsi="Times New Roman" w:cs="Times New Roman"/>
          <w:sz w:val="24"/>
          <w:szCs w:val="24"/>
        </w:rPr>
        <w:t>.</w:t>
      </w:r>
      <w:bookmarkEnd w:id="10"/>
    </w:p>
    <w:p w14:paraId="6749D619" w14:textId="77777777" w:rsidR="007A112E" w:rsidRDefault="007A112E">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16A76768"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TRANSFER OF RIGHTS IN THE PROPERTY</w:t>
      </w:r>
    </w:p>
    <w:p w14:paraId="2F36D0F5" w14:textId="48847E99" w:rsidR="00D22697"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This Security Instrument secures to Lender (i) the repayment of the Loan, and all renewals, extensions, and modifications of the Note, and (ii) the performance of Borrower</w:t>
      </w:r>
      <w:r w:rsidR="004A3550">
        <w:rPr>
          <w:rFonts w:ascii="Times New Roman" w:hAnsi="Times New Roman" w:cs="Times New Roman"/>
          <w:sz w:val="24"/>
          <w:szCs w:val="24"/>
        </w:rPr>
        <w:t>’</w:t>
      </w:r>
      <w:r>
        <w:rPr>
          <w:rFonts w:ascii="Times New Roman" w:hAnsi="Times New Roman" w:cs="Times New Roman"/>
          <w:sz w:val="24"/>
          <w:szCs w:val="24"/>
        </w:rPr>
        <w:t xml:space="preserve">s covenants and agreements under this Security Instrument and the Note.  For this purpose, Borrower mortgages, grants, and conveys to Lender the following described property located in the </w:t>
      </w:r>
    </w:p>
    <w:p w14:paraId="64FB081D" w14:textId="77777777" w:rsid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 of ___________________________________:</w:t>
      </w:r>
    </w:p>
    <w:p w14:paraId="0D733AD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t>[Name of Recording Jurisdiction]</w:t>
      </w:r>
    </w:p>
    <w:p w14:paraId="18A44E8D" w14:textId="77777777" w:rsidR="007A112E" w:rsidRPr="00142080" w:rsidRDefault="007A112E" w:rsidP="007A112E">
      <w:pPr>
        <w:spacing w:after="0"/>
        <w:rPr>
          <w:rFonts w:ascii="Times New Roman" w:hAnsi="Times New Roman"/>
          <w:sz w:val="24"/>
        </w:rPr>
      </w:pPr>
    </w:p>
    <w:p w14:paraId="72663CE7" w14:textId="77777777" w:rsidR="007A112E" w:rsidRPr="007A112E" w:rsidRDefault="007A112E" w:rsidP="007A112E">
      <w:pPr>
        <w:spacing w:after="0"/>
        <w:rPr>
          <w:rFonts w:ascii="Times New Roman" w:hAnsi="Times New Roman" w:cs="Times New Roman"/>
          <w:sz w:val="24"/>
          <w:szCs w:val="24"/>
        </w:rPr>
      </w:pPr>
    </w:p>
    <w:p w14:paraId="573B6746" w14:textId="77777777" w:rsidR="007A112E" w:rsidRPr="007A112E" w:rsidRDefault="007A112E" w:rsidP="007A112E">
      <w:pPr>
        <w:spacing w:after="0"/>
        <w:rPr>
          <w:rFonts w:ascii="Times New Roman" w:hAnsi="Times New Roman" w:cs="Times New Roman"/>
          <w:sz w:val="24"/>
          <w:szCs w:val="24"/>
        </w:rPr>
      </w:pPr>
    </w:p>
    <w:p w14:paraId="1CF5BDED" w14:textId="77777777" w:rsidR="007A112E" w:rsidRPr="007A112E" w:rsidRDefault="007A112E" w:rsidP="007A112E">
      <w:pPr>
        <w:spacing w:after="0"/>
        <w:rPr>
          <w:rFonts w:ascii="Times New Roman" w:hAnsi="Times New Roman" w:cs="Times New Roman"/>
          <w:sz w:val="24"/>
          <w:szCs w:val="24"/>
        </w:rPr>
      </w:pPr>
    </w:p>
    <w:p w14:paraId="1A83EA3E" w14:textId="77777777" w:rsidR="007A112E" w:rsidRPr="007A112E" w:rsidRDefault="007A112E" w:rsidP="007A112E">
      <w:pPr>
        <w:spacing w:after="0"/>
        <w:rPr>
          <w:rFonts w:ascii="Times New Roman" w:hAnsi="Times New Roman" w:cs="Times New Roman"/>
          <w:sz w:val="24"/>
          <w:szCs w:val="24"/>
        </w:rPr>
      </w:pPr>
    </w:p>
    <w:p w14:paraId="51BE0864" w14:textId="77777777" w:rsidR="007A112E" w:rsidRPr="007A112E" w:rsidRDefault="007A112E" w:rsidP="007A112E">
      <w:pPr>
        <w:spacing w:after="0"/>
        <w:rPr>
          <w:rFonts w:ascii="Times New Roman" w:hAnsi="Times New Roman" w:cs="Times New Roman"/>
          <w:sz w:val="24"/>
          <w:szCs w:val="24"/>
        </w:rPr>
      </w:pPr>
    </w:p>
    <w:p w14:paraId="0254C331" w14:textId="77777777" w:rsidR="007A112E" w:rsidRPr="007A112E" w:rsidRDefault="007A112E" w:rsidP="007A112E">
      <w:pPr>
        <w:spacing w:after="0"/>
        <w:rPr>
          <w:rFonts w:ascii="Times New Roman" w:hAnsi="Times New Roman" w:cs="Times New Roman"/>
          <w:sz w:val="24"/>
          <w:szCs w:val="24"/>
        </w:rPr>
      </w:pPr>
    </w:p>
    <w:p w14:paraId="08D0E0A2" w14:textId="77777777" w:rsidR="007A112E" w:rsidRPr="007A112E" w:rsidRDefault="007A112E" w:rsidP="007A112E">
      <w:pPr>
        <w:spacing w:after="0"/>
        <w:rPr>
          <w:rFonts w:ascii="Times New Roman" w:hAnsi="Times New Roman" w:cs="Times New Roman"/>
          <w:sz w:val="24"/>
          <w:szCs w:val="24"/>
        </w:rPr>
      </w:pPr>
    </w:p>
    <w:p w14:paraId="50465250" w14:textId="77777777" w:rsidR="007A112E" w:rsidRDefault="007A112E" w:rsidP="007A112E">
      <w:pPr>
        <w:spacing w:after="0"/>
        <w:rPr>
          <w:rFonts w:ascii="Times New Roman" w:hAnsi="Times New Roman" w:cs="Times New Roman"/>
          <w:sz w:val="24"/>
          <w:szCs w:val="24"/>
        </w:rPr>
      </w:pPr>
    </w:p>
    <w:p w14:paraId="34D09F05" w14:textId="77777777" w:rsidR="00302214" w:rsidRPr="007A112E" w:rsidRDefault="00302214" w:rsidP="007A112E">
      <w:pPr>
        <w:spacing w:after="0"/>
        <w:rPr>
          <w:rFonts w:ascii="Times New Roman" w:hAnsi="Times New Roman" w:cs="Times New Roman"/>
          <w:sz w:val="24"/>
          <w:szCs w:val="24"/>
        </w:rPr>
      </w:pPr>
    </w:p>
    <w:p w14:paraId="427156D0" w14:textId="77777777" w:rsidR="00302214" w:rsidRPr="003368AC" w:rsidRDefault="007A112E" w:rsidP="00302214">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111C34CB" w14:textId="77777777" w:rsidR="00302214" w:rsidRPr="003368AC" w:rsidRDefault="00302214" w:rsidP="00302214">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02221150" w14:textId="419A0FBF" w:rsidR="00302214" w:rsidRPr="003368AC" w:rsidRDefault="00302214" w:rsidP="00302214">
      <w:pPr>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 </w:t>
      </w:r>
      <w:r w:rsidR="003D0961">
        <w:rPr>
          <w:rFonts w:ascii="Times New Roman" w:hAnsi="Times New Roman" w:cs="Times New Roman"/>
          <w:sz w:val="24"/>
          <w:szCs w:val="24"/>
        </w:rPr>
        <w:t>New Jersey</w:t>
      </w:r>
      <w:r>
        <w:rPr>
          <w:sz w:val="24"/>
          <w:szCs w:val="24"/>
        </w:rPr>
        <w:t xml:space="preserve"> _____________________ </w:t>
      </w:r>
      <w:r>
        <w:rPr>
          <w:rFonts w:ascii="Times New Roman" w:hAnsi="Times New Roman" w:cs="Times New Roman"/>
          <w:sz w:val="24"/>
          <w:szCs w:val="24"/>
        </w:rPr>
        <w:t>(</w:t>
      </w:r>
      <w:r w:rsidR="0097798D">
        <w:rPr>
          <w:rFonts w:ascii="Times New Roman" w:hAnsi="Times New Roman" w:cs="Times New Roman"/>
          <w:sz w:val="24"/>
          <w:szCs w:val="24"/>
        </w:rPr>
        <w:t>“</w:t>
      </w:r>
      <w:r>
        <w:rPr>
          <w:rFonts w:ascii="Times New Roman" w:hAnsi="Times New Roman" w:cs="Times New Roman"/>
          <w:sz w:val="24"/>
          <w:szCs w:val="24"/>
        </w:rPr>
        <w:t>Property Address</w:t>
      </w:r>
      <w:r w:rsidR="0097798D">
        <w:rPr>
          <w:rFonts w:ascii="Times New Roman" w:hAnsi="Times New Roman" w:cs="Times New Roman"/>
          <w:sz w:val="24"/>
          <w:szCs w:val="24"/>
        </w:rPr>
        <w:t>”</w:t>
      </w:r>
      <w:r>
        <w:rPr>
          <w:rFonts w:ascii="Times New Roman" w:hAnsi="Times New Roman" w:cs="Times New Roman"/>
          <w:sz w:val="24"/>
          <w:szCs w:val="24"/>
        </w:rPr>
        <w:t>);</w:t>
      </w:r>
    </w:p>
    <w:p w14:paraId="6FFEDB10" w14:textId="77777777" w:rsidR="00302214" w:rsidRDefault="00302214" w:rsidP="00302214">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1F26ED14" w14:textId="77777777" w:rsidR="00302214" w:rsidRPr="003368AC" w:rsidRDefault="00302214" w:rsidP="00302214">
      <w:pPr>
        <w:tabs>
          <w:tab w:val="left" w:pos="810"/>
        </w:tabs>
        <w:spacing w:after="0"/>
        <w:rPr>
          <w:rFonts w:ascii="Times New Roman" w:hAnsi="Times New Roman" w:cs="Times New Roman"/>
          <w:sz w:val="24"/>
          <w:szCs w:val="24"/>
        </w:rPr>
      </w:pPr>
    </w:p>
    <w:p w14:paraId="3361D0D6" w14:textId="77777777" w:rsidR="007A112E" w:rsidRPr="007A112E" w:rsidRDefault="007A112E" w:rsidP="007C119C">
      <w:pPr>
        <w:spacing w:after="0"/>
        <w:ind w:firstLine="720"/>
        <w:jc w:val="both"/>
        <w:rPr>
          <w:rFonts w:ascii="Times New Roman" w:eastAsia="Times New Roman" w:hAnsi="Times New Roman" w:cs="Times New Roman"/>
          <w:sz w:val="24"/>
          <w:szCs w:val="24"/>
        </w:rPr>
      </w:pPr>
      <w:r>
        <w:rPr>
          <w:rFonts w:ascii="Times New Roman" w:hAnsi="Times New Roman" w:cs="Times New Roman"/>
          <w:sz w:val="24"/>
          <w:szCs w:val="24"/>
        </w:rPr>
        <w:t>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“Property.”</w:t>
      </w:r>
      <w:r>
        <w:rPr>
          <w:rFonts w:ascii="Times New Roman" w:eastAsia="Times New Roman" w:hAnsi="Times New Roman" w:cs="Times New Roman"/>
          <w:color w:val="0000FF"/>
          <w:sz w:val="24"/>
          <w:szCs w:val="24"/>
        </w:rPr>
        <w:t xml:space="preserve">  </w:t>
      </w:r>
    </w:p>
    <w:p w14:paraId="4A9580E7" w14:textId="77777777" w:rsidR="007A112E" w:rsidRPr="007A112E" w:rsidRDefault="007A112E" w:rsidP="007A112E">
      <w:pPr>
        <w:spacing w:after="0"/>
        <w:ind w:firstLine="720"/>
        <w:jc w:val="both"/>
        <w:rPr>
          <w:rFonts w:ascii="Times New Roman" w:hAnsi="Times New Roman" w:cs="Times New Roman"/>
          <w:sz w:val="24"/>
          <w:szCs w:val="24"/>
        </w:rPr>
      </w:pPr>
    </w:p>
    <w:p w14:paraId="647EEB9E" w14:textId="3EA85CA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convey the Property or Borrower</w:t>
      </w:r>
      <w:r w:rsidR="004A3550">
        <w:rPr>
          <w:rFonts w:ascii="Times New Roman" w:hAnsi="Times New Roman" w:cs="Times New Roman"/>
          <w:sz w:val="24"/>
          <w:szCs w:val="24"/>
        </w:rPr>
        <w:t>’</w:t>
      </w:r>
      <w:r>
        <w:rPr>
          <w:rFonts w:ascii="Times New Roman" w:hAnsi="Times New Roman" w:cs="Times New Roman"/>
          <w:sz w:val="24"/>
          <w:szCs w:val="24"/>
        </w:rPr>
        <w:t>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7421F419" w14:textId="77777777" w:rsidR="00302214" w:rsidRDefault="00302214" w:rsidP="007A112E">
      <w:pPr>
        <w:spacing w:after="0"/>
        <w:ind w:firstLine="720"/>
        <w:jc w:val="both"/>
        <w:rPr>
          <w:rFonts w:ascii="Times New Roman" w:hAnsi="Times New Roman" w:cs="Times New Roman"/>
          <w:sz w:val="24"/>
          <w:szCs w:val="24"/>
        </w:rPr>
      </w:pPr>
    </w:p>
    <w:p w14:paraId="559E4BE8" w14:textId="6807DED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3D0961">
        <w:rPr>
          <w:rFonts w:ascii="Times New Roman" w:hAnsi="Times New Roman" w:cs="Times New Roman"/>
          <w:sz w:val="24"/>
          <w:szCs w:val="24"/>
        </w:rPr>
        <w:t>New Jersey</w:t>
      </w:r>
      <w:r>
        <w:rPr>
          <w:rFonts w:ascii="Times New Roman" w:hAnsi="Times New Roman" w:cs="Times New Roman"/>
          <w:sz w:val="24"/>
          <w:szCs w:val="24"/>
        </w:rPr>
        <w:t xml:space="preserve"> state requirements to constitute a </w:t>
      </w:r>
      <w:r w:rsidR="004A3550">
        <w:rPr>
          <w:rFonts w:ascii="Times New Roman" w:hAnsi="Times New Roman" w:cs="Times New Roman"/>
          <w:sz w:val="24"/>
          <w:szCs w:val="24"/>
        </w:rPr>
        <w:t>standardized</w:t>
      </w:r>
      <w:r>
        <w:rPr>
          <w:rFonts w:ascii="Times New Roman" w:hAnsi="Times New Roman" w:cs="Times New Roman"/>
          <w:sz w:val="24"/>
          <w:szCs w:val="24"/>
        </w:rPr>
        <w:t xml:space="preserve"> security instrument covering real property.</w:t>
      </w:r>
    </w:p>
    <w:p w14:paraId="34D2E19E" w14:textId="77777777" w:rsidR="00302214" w:rsidRDefault="00302214" w:rsidP="007A112E">
      <w:pPr>
        <w:spacing w:after="0"/>
        <w:jc w:val="both"/>
        <w:rPr>
          <w:rFonts w:ascii="Times New Roman" w:hAnsi="Times New Roman" w:cs="Times New Roman"/>
          <w:sz w:val="24"/>
          <w:szCs w:val="24"/>
        </w:rPr>
      </w:pPr>
    </w:p>
    <w:p w14:paraId="1926382D" w14:textId="77777777" w:rsidR="007A112E" w:rsidRPr="007A112E" w:rsidRDefault="007A112E" w:rsidP="006E17F1">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6A45DEA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prepayment charges and late </w:t>
      </w:r>
      <w:r>
        <w:rPr>
          <w:rFonts w:ascii="Times New Roman" w:hAnsi="Times New Roman" w:cs="Times New Roman"/>
          <w:sz w:val="24"/>
          <w:szCs w:val="24"/>
        </w:rPr>
        <w:lastRenderedPageBreak/>
        <w:t>charges due under the Note, and any other amounts due under this Security Instrument.  Payments due under the Note and this Security Instrument must be made in U.S. currency.</w:t>
      </w:r>
    </w:p>
    <w:p w14:paraId="157B9160"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4084C82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40FF1D1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160BD98B" w14:textId="183491D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4A3550">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4A3550">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FA56955" w14:textId="77777777" w:rsidR="0036595A"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67C6D8CA" w14:textId="41063DB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125811">
        <w:rPr>
          <w:rFonts w:ascii="Times New Roman" w:hAnsi="Times New Roman" w:cs="Times New Roman"/>
          <w:sz w:val="24"/>
          <w:szCs w:val="24"/>
        </w:rPr>
        <w:t>“</w:t>
      </w:r>
      <w:r>
        <w:rPr>
          <w:rFonts w:ascii="Times New Roman" w:hAnsi="Times New Roman" w:cs="Times New Roman"/>
          <w:sz w:val="24"/>
          <w:szCs w:val="24"/>
        </w:rPr>
        <w:t>extended coverage,</w:t>
      </w:r>
      <w:r w:rsidR="00125811">
        <w:rPr>
          <w:rFonts w:ascii="Times New Roman" w:hAnsi="Times New Roman" w:cs="Times New Roman"/>
          <w:sz w:val="24"/>
          <w:szCs w:val="24"/>
        </w:rPr>
        <w:t>”</w:t>
      </w:r>
      <w:r>
        <w:rPr>
          <w:rFonts w:ascii="Times New Roman" w:hAnsi="Times New Roman" w:cs="Times New Roman"/>
          <w:sz w:val="24"/>
          <w:szCs w:val="24"/>
        </w:rPr>
        <w:t xml:space="preserve"> and any other hazards including, but not limited to, 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Borrower</w:t>
      </w:r>
      <w:r w:rsidR="004A3550">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5277A156" w14:textId="5D299BC5"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4A3550">
        <w:rPr>
          <w:rFonts w:ascii="Times New Roman" w:hAnsi="Times New Roman" w:cs="Times New Roman"/>
          <w:sz w:val="24"/>
          <w:szCs w:val="24"/>
        </w:rPr>
        <w:t>’</w:t>
      </w:r>
      <w:r>
        <w:rPr>
          <w:rFonts w:ascii="Times New Roman" w:hAnsi="Times New Roman" w:cs="Times New Roman"/>
          <w:sz w:val="24"/>
          <w:szCs w:val="24"/>
        </w:rPr>
        <w:t>s option and at Borrower</w:t>
      </w:r>
      <w:r w:rsidR="004A3550">
        <w:rPr>
          <w:rFonts w:ascii="Times New Roman" w:hAnsi="Times New Roman" w:cs="Times New Roman"/>
          <w:sz w:val="24"/>
          <w:szCs w:val="24"/>
        </w:rPr>
        <w:t>’</w:t>
      </w:r>
      <w:r>
        <w:rPr>
          <w:rFonts w:ascii="Times New Roman" w:hAnsi="Times New Roman" w:cs="Times New Roman"/>
          <w:sz w:val="24"/>
          <w:szCs w:val="24"/>
        </w:rPr>
        <w:t>s expense.  Lender is under no obligation to purchase any particular type or amount of coverage.  Any such coverage will insure Lender, but might not protect Borrower, Borrower</w:t>
      </w:r>
      <w:r w:rsidR="004A3550">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527545EB" w14:textId="4AB3C3E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Insurance Policies.</w:t>
      </w:r>
      <w:r>
        <w:rPr>
          <w:rFonts w:ascii="Times New Roman" w:hAnsi="Times New Roman" w:cs="Times New Roman"/>
          <w:sz w:val="24"/>
          <w:szCs w:val="24"/>
        </w:rPr>
        <w:t xml:space="preserve">  All insurance policies required by Lender and renewals of such policies: (i) will be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80834DD"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5.  Preservation, Maintenance, and Protection of the Property; Inspections.  </w:t>
      </w:r>
      <w:r>
        <w:rPr>
          <w:rFonts w:ascii="Times New Roman" w:hAnsi="Times New Roman" w:cs="Times New Roman"/>
          <w:sz w:val="24"/>
          <w:szCs w:val="24"/>
        </w:rPr>
        <w:t>Borrower will not destroy, damage, or impair the Property, allow the Property to deteriorate, or commit waste on the Property.  Whether or not Borrower is residing in the Property, Borrower must maintain the Property in order to prevent the Property from deteriorating or decreasing in value due to its condition.</w:t>
      </w:r>
    </w:p>
    <w:p w14:paraId="6DE1031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6C40461F" w14:textId="633E4DD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78CEF916" w14:textId="4396EFE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3736BB80" w14:textId="042586E9" w:rsidR="007A112E" w:rsidRPr="007A112E" w:rsidRDefault="007A112E" w:rsidP="0051544D">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for the purpose of protecting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take action under this Section 6, Lender is not required to do so and is not under any duty or obligation to do so.  Lender will not be liable for not taking any or all actions authorized under this Section</w:t>
      </w:r>
      <w:r w:rsidR="00FD5D19">
        <w:rPr>
          <w:rFonts w:ascii="Times New Roman" w:hAnsi="Times New Roman" w:cs="Times New Roman"/>
          <w:sz w:val="24"/>
          <w:szCs w:val="24"/>
        </w:rPr>
        <w:t> </w:t>
      </w:r>
      <w:r>
        <w:rPr>
          <w:rFonts w:ascii="Times New Roman" w:hAnsi="Times New Roman" w:cs="Times New Roman"/>
          <w:sz w:val="24"/>
          <w:szCs w:val="24"/>
        </w:rPr>
        <w:t>6.</w:t>
      </w:r>
    </w:p>
    <w:p w14:paraId="49C3F6BD" w14:textId="77777777"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368F86C1" w14:textId="434B7B25" w:rsidR="00234383" w:rsidRPr="00662BA6" w:rsidRDefault="00234383" w:rsidP="00234383">
      <w:pPr>
        <w:spacing w:after="0"/>
        <w:ind w:firstLine="720"/>
        <w:jc w:val="both"/>
        <w:rPr>
          <w:rFonts w:ascii="Times New Roman" w:hAnsi="Times New Roman" w:cs="Times New Roman"/>
          <w:sz w:val="24"/>
          <w:szCs w:val="24"/>
        </w:rPr>
      </w:pPr>
      <w:bookmarkStart w:id="11" w:name="_Hlk131508711"/>
      <w:r>
        <w:rPr>
          <w:rFonts w:ascii="Times New Roman" w:hAnsi="Times New Roman" w:cs="Times New Roman"/>
          <w:bCs/>
          <w:color w:val="FF0000"/>
          <w:sz w:val="24"/>
          <w:szCs w:val="24"/>
        </w:rPr>
        <w:t>[If (i) the Borrower is in default under the Note, (ii) the mortgage</w:t>
      </w:r>
      <w:r w:rsidR="00DB3EA5">
        <w:rPr>
          <w:rFonts w:ascii="Times New Roman" w:hAnsi="Times New Roman" w:cs="Times New Roman"/>
          <w:bCs/>
          <w:color w:val="FF0000"/>
          <w:sz w:val="24"/>
          <w:szCs w:val="24"/>
        </w:rPr>
        <w:t xml:space="preserve"> </w:t>
      </w:r>
      <w:r>
        <w:rPr>
          <w:rFonts w:ascii="Times New Roman" w:hAnsi="Times New Roman" w:cs="Times New Roman"/>
          <w:bCs/>
          <w:color w:val="FF0000"/>
          <w:sz w:val="24"/>
          <w:szCs w:val="24"/>
        </w:rPr>
        <w:t>securing the first lien note is an FHA-insured mortgage, and (iii) the default results solely from a violation of a legal restriction on conveyance as defined by 24 C.F.R.</w:t>
      </w:r>
      <w:r w:rsidR="00531E30">
        <w:rPr>
          <w:rFonts w:ascii="Times New Roman" w:hAnsi="Times New Roman" w:cs="Times New Roman"/>
          <w:bCs/>
          <w:color w:val="FF0000"/>
          <w:sz w:val="24"/>
          <w:szCs w:val="24"/>
        </w:rPr>
        <w:t> </w:t>
      </w:r>
      <w:r>
        <w:rPr>
          <w:rFonts w:ascii="Times New Roman" w:hAnsi="Times New Roman" w:cs="Times New Roman"/>
          <w:bCs/>
          <w:color w:val="FF0000"/>
          <w:sz w:val="24"/>
          <w:szCs w:val="24"/>
        </w:rPr>
        <w:t>§</w:t>
      </w:r>
      <w:r w:rsidR="00F649B6">
        <w:rPr>
          <w:rFonts w:ascii="Times New Roman" w:hAnsi="Times New Roman" w:cs="Times New Roman"/>
          <w:bCs/>
          <w:color w:val="FF0000"/>
          <w:sz w:val="24"/>
          <w:szCs w:val="24"/>
        </w:rPr>
        <w:t> </w:t>
      </w:r>
      <w:r>
        <w:rPr>
          <w:rFonts w:ascii="Times New Roman" w:hAnsi="Times New Roman" w:cs="Times New Roman"/>
          <w:bCs/>
          <w:color w:val="FF0000"/>
          <w:sz w:val="24"/>
          <w:szCs w:val="24"/>
        </w:rPr>
        <w:t>203.41 (such as an owner-occupancy requirement), then the Borrower will not be liable for the Note Holder</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1"/>
    </w:p>
    <w:p w14:paraId="3B3162A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70A2272F"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7.  Assignment and Application of Miscellaneous Proceeds; Forfeiture.</w:t>
      </w:r>
    </w:p>
    <w:p w14:paraId="17C62EB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28FAC0AE" w14:textId="110EE60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4A3550">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4A3550">
        <w:rPr>
          <w:rFonts w:ascii="Times New Roman" w:hAnsi="Times New Roman" w:cs="Times New Roman"/>
          <w:sz w:val="24"/>
          <w:szCs w:val="24"/>
        </w:rPr>
        <w:t>’</w:t>
      </w:r>
      <w:r>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4A3550">
        <w:rPr>
          <w:rFonts w:ascii="Times New Roman" w:hAnsi="Times New Roman" w:cs="Times New Roman"/>
          <w:sz w:val="24"/>
          <w:szCs w:val="24"/>
        </w:rPr>
        <w:t>’</w:t>
      </w:r>
      <w:r>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36BE8E68" w14:textId="450AC07C" w:rsidR="0047112F" w:rsidRPr="00146F77" w:rsidRDefault="007A112E" w:rsidP="0047112F">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2" w:name="_Hlk131508758"/>
      <w:bookmarkStart w:id="13" w:name="_Hlk131510363"/>
      <w:bookmarkStart w:id="14"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4769F24A" w14:textId="3F16D743"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4680D7CD" w14:textId="1D58D706"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57E3A1EC" w14:textId="77777777" w:rsidR="0047112F" w:rsidRPr="00756809" w:rsidRDefault="0047112F" w:rsidP="004F360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bookmarkEnd w:id="12"/>
    </w:p>
    <w:bookmarkEnd w:id="13"/>
    <w:bookmarkEnd w:id="14"/>
    <w:p w14:paraId="52C7BB64" w14:textId="5E78B959" w:rsidR="007A112E" w:rsidRPr="007A112E" w:rsidRDefault="007A112E" w:rsidP="004F360C">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4A3550">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4A3550">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4A3550">
        <w:rPr>
          <w:rFonts w:ascii="Times New Roman" w:hAnsi="Times New Roman" w:cs="Times New Roman"/>
          <w:sz w:val="24"/>
          <w:szCs w:val="24"/>
        </w:rPr>
        <w:t>’</w:t>
      </w:r>
      <w:r>
        <w:rPr>
          <w:rFonts w:ascii="Times New Roman" w:hAnsi="Times New Roman" w:cs="Times New Roman"/>
          <w:sz w:val="24"/>
          <w:szCs w:val="24"/>
        </w:rPr>
        <w:t>s judgment, precludes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536CD14E" w14:textId="2F7EC7D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4A3550">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10A67F58" w14:textId="30F1C1FF"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 and convey such Borrower</w:t>
      </w:r>
      <w:r w:rsidR="004A3550">
        <w:rPr>
          <w:rFonts w:ascii="Times New Roman" w:hAnsi="Times New Roman" w:cs="Times New Roman"/>
          <w:sz w:val="24"/>
          <w:szCs w:val="24"/>
        </w:rPr>
        <w:t>’</w:t>
      </w:r>
      <w:r>
        <w:rPr>
          <w:rFonts w:ascii="Times New Roman" w:hAnsi="Times New Roman" w:cs="Times New Roman"/>
          <w:sz w:val="24"/>
          <w:szCs w:val="24"/>
        </w:rPr>
        <w:t>s interest in the Property under the terms of this Security Instrument; (b) signs this Security Instrument to waive any applicable inchoate rights such as dower and curtesy and any available homestead exemptions; (c) signs this Security Instrument to assign any Miscellaneous Proceeds, rents, or other earnings from the Property to Lender; (d) is not personally obligated to pay the sums due under the Note or this Security Instrument; and (e) agrees that Lender and any other Borrower can agree to extend, modify, forbear, or make any accommodations with regard to the terms of the Note or this Security Instrument without such Borrower</w:t>
      </w:r>
      <w:r w:rsidR="004A3550">
        <w:rPr>
          <w:rFonts w:ascii="Times New Roman" w:hAnsi="Times New Roman" w:cs="Times New Roman"/>
          <w:sz w:val="24"/>
          <w:szCs w:val="24"/>
        </w:rPr>
        <w:t>’</w:t>
      </w:r>
      <w:r>
        <w:rPr>
          <w:rFonts w:ascii="Times New Roman" w:hAnsi="Times New Roman" w:cs="Times New Roman"/>
          <w:sz w:val="24"/>
          <w:szCs w:val="24"/>
        </w:rPr>
        <w:t>s consent and without affecting such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w:t>
      </w:r>
    </w:p>
    <w:p w14:paraId="5E701CEC" w14:textId="1E75DB0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4A3550">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0E126E4B" w14:textId="1B0063C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If permitted under Applicable Law, Lender may charge Borrower fees for services performed in connection with Borrower</w:t>
      </w:r>
      <w:r w:rsidR="004A3550">
        <w:rPr>
          <w:rFonts w:ascii="Times New Roman" w:hAnsi="Times New Roman" w:cs="Times New Roman"/>
          <w:sz w:val="24"/>
          <w:szCs w:val="24"/>
        </w:rPr>
        <w:t>’</w:t>
      </w:r>
      <w:r>
        <w:rPr>
          <w:rFonts w:ascii="Times New Roman" w:hAnsi="Times New Roman" w:cs="Times New Roman"/>
          <w:sz w:val="24"/>
          <w:szCs w:val="24"/>
        </w:rPr>
        <w:t>s Default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 rights under this Security Instrument, including: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valuation, mediation, and loss mitigation fees; and (iii) other related fees.</w:t>
      </w:r>
    </w:p>
    <w:p w14:paraId="741DDD94" w14:textId="3C593C60"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w:t>
      </w:r>
      <w:r w:rsidR="004A3550">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8CA68A8" w14:textId="06B8A180" w:rsidR="00675741" w:rsidRDefault="007A112E" w:rsidP="00675741">
      <w:pPr>
        <w:spacing w:after="0"/>
        <w:ind w:firstLine="720"/>
        <w:jc w:val="both"/>
        <w:rPr>
          <w:rFonts w:ascii="Times New Roman" w:hAnsi="Times New Roman" w:cs="Times New Roman"/>
          <w:sz w:val="24"/>
          <w:szCs w:val="24"/>
        </w:rPr>
      </w:pPr>
      <w:r>
        <w:rPr>
          <w:rFonts w:ascii="Times New Roman" w:hAnsi="Times New Roman" w:cs="Times New Roman"/>
          <w:b/>
          <w:sz w:val="24"/>
          <w:szCs w:val="24"/>
        </w:rPr>
        <w:t>11.  Notices; Borrower</w:t>
      </w:r>
      <w:r w:rsidR="004A3550">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481DD277" w14:textId="66B2A679" w:rsidR="00302214"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actually delivered to Borrower</w:t>
      </w:r>
      <w:r w:rsidR="004A3550">
        <w:rPr>
          <w:rFonts w:ascii="Times New Roman" w:hAnsi="Times New Roman" w:cs="Times New Roman"/>
          <w:sz w:val="24"/>
          <w:szCs w:val="24"/>
        </w:rPr>
        <w:t>’</w:t>
      </w:r>
      <w:r>
        <w:rPr>
          <w:rFonts w:ascii="Times New Roman" w:hAnsi="Times New Roman" w:cs="Times New Roman"/>
          <w:sz w:val="24"/>
          <w:szCs w:val="24"/>
        </w:rPr>
        <w:t>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3B200C7A" w14:textId="4E616E77" w:rsidR="0067574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5"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4A3550">
        <w:rPr>
          <w:rFonts w:ascii="Times New Roman" w:hAnsi="Times New Roman" w:cs="Times New Roman"/>
          <w:sz w:val="24"/>
          <w:szCs w:val="24"/>
        </w:rPr>
        <w:t>’</w:t>
      </w:r>
      <w:r>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4A3550">
        <w:rPr>
          <w:rFonts w:ascii="Times New Roman" w:hAnsi="Times New Roman" w:cs="Times New Roman"/>
          <w:sz w:val="24"/>
          <w:szCs w:val="24"/>
        </w:rPr>
        <w:t>’</w:t>
      </w:r>
      <w:r>
        <w:rPr>
          <w:rFonts w:ascii="Times New Roman" w:hAnsi="Times New Roman" w:cs="Times New Roman"/>
          <w:sz w:val="24"/>
          <w:szCs w:val="24"/>
        </w:rPr>
        <w:t>s withdrawal of such agreement.</w:t>
      </w:r>
    </w:p>
    <w:p w14:paraId="578B77B7" w14:textId="63269DC1"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4A3550">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1C7C87B1" w14:textId="5541CFBB"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4A3550">
        <w:rPr>
          <w:rFonts w:ascii="Times New Roman" w:hAnsi="Times New Roman" w:cs="Times New Roman"/>
          <w:sz w:val="24"/>
          <w:szCs w:val="24"/>
        </w:rPr>
        <w:t>’</w:t>
      </w:r>
      <w:r>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4A3550">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06E4D77" w14:textId="01120DD0" w:rsidR="00675741"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5"/>
    </w:p>
    <w:p w14:paraId="529EC8F6" w14:textId="78AE1018" w:rsidR="007A112E" w:rsidRPr="007A112E" w:rsidRDefault="007A112E" w:rsidP="00302214">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w:t>
      </w:r>
      <w:r w:rsidR="00587F2A">
        <w:rPr>
          <w:rFonts w:ascii="Times New Roman" w:hAnsi="Times New Roman" w:cs="Times New Roman"/>
          <w:sz w:val="24"/>
          <w:szCs w:val="24"/>
        </w:rPr>
        <w:t>New Jersey</w:t>
      </w:r>
      <w:r>
        <w:rPr>
          <w:rFonts w:ascii="Times New Roman" w:hAnsi="Times New Roman" w:cs="Times New Roman"/>
          <w:sz w:val="24"/>
          <w:szCs w:val="24"/>
        </w:rPr>
        <w:t>.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090739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As used in this Security Instrument: (a) words in the singular will mean and include the plural and vice versa; (b) the word “may” gives sole discretion without any obligation to take any action;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30AF22C0" w14:textId="2A466EF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13.  Borrower</w:t>
      </w:r>
      <w:r w:rsidR="004A3550">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49D4F0BF" w14:textId="5B5F4A0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14.  Transfer of the Property or a Beneficial Interest in Borrower.</w:t>
      </w:r>
      <w:r>
        <w:rPr>
          <w:rFonts w:ascii="Times New Roman" w:hAnsi="Times New Roman" w:cs="Times New Roman"/>
          <w:sz w:val="24"/>
          <w:szCs w:val="24"/>
        </w:rPr>
        <w:t xml:space="preserve">  For purposes of this Section 14 only, </w:t>
      </w:r>
      <w:r w:rsidR="00125811">
        <w:rPr>
          <w:rFonts w:ascii="Times New Roman" w:hAnsi="Times New Roman" w:cs="Times New Roman"/>
          <w:sz w:val="24"/>
          <w:szCs w:val="24"/>
        </w:rPr>
        <w:t>“</w:t>
      </w:r>
      <w:r>
        <w:rPr>
          <w:rFonts w:ascii="Times New Roman" w:hAnsi="Times New Roman" w:cs="Times New Roman"/>
          <w:sz w:val="24"/>
          <w:szCs w:val="24"/>
        </w:rPr>
        <w:t>Interest in the Property</w:t>
      </w:r>
      <w:r w:rsidR="00125811">
        <w:rPr>
          <w:rFonts w:ascii="Times New Roman" w:hAnsi="Times New Roman" w:cs="Times New Roman"/>
          <w:sz w:val="24"/>
          <w:szCs w:val="24"/>
        </w:rPr>
        <w:t>”</w:t>
      </w:r>
      <w:r>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0924B6CB" w14:textId="44D8B16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4A3550">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60853055" w14:textId="3D9E2C8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709C1B9F" w14:textId="0526573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4A3550">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4A3550">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2FDC8E6F" w14:textId="7E6B8CB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and valuation fees; and (iii)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4A3550">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3B5112EA" w14:textId="2C2030A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4A3550">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04F65A3" w14:textId="1EA39F7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4A3550">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4A3550">
        <w:rPr>
          <w:rFonts w:ascii="Times New Roman" w:hAnsi="Times New Roman" w:cs="Times New Roman"/>
          <w:sz w:val="24"/>
          <w:szCs w:val="24"/>
        </w:rPr>
        <w:t>’</w:t>
      </w:r>
      <w:r>
        <w:rPr>
          <w:rFonts w:ascii="Times New Roman" w:hAnsi="Times New Roman" w:cs="Times New Roman"/>
          <w:sz w:val="24"/>
          <w:szCs w:val="24"/>
        </w:rPr>
        <w:t>s successors and assigns.</w:t>
      </w:r>
    </w:p>
    <w:p w14:paraId="70FAF4C1"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68C887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Servicer.</w:t>
      </w:r>
    </w:p>
    <w:p w14:paraId="385B72D4" w14:textId="06001E08"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18.  Notice of Grievance.</w:t>
      </w:r>
      <w:r>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4A3550">
        <w:rPr>
          <w:rFonts w:ascii="Times New Roman" w:hAnsi="Times New Roman" w:cs="Times New Roman"/>
          <w:sz w:val="24"/>
          <w:szCs w:val="24"/>
        </w:rPr>
        <w:t>’</w:t>
      </w:r>
      <w:r>
        <w:rPr>
          <w:rFonts w:ascii="Times New Roman" w:hAnsi="Times New Roman" w:cs="Times New Roman"/>
          <w:sz w:val="24"/>
          <w:szCs w:val="24"/>
        </w:rPr>
        <w:t>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2750FAB2" w14:textId="469D9104" w:rsidR="0040765C" w:rsidRDefault="0040765C"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19.</w:t>
      </w:r>
      <w:r>
        <w:rPr>
          <w:rFonts w:ascii="Times New Roman" w:hAnsi="Times New Roman" w:cs="Times New Roman"/>
          <w:sz w:val="24"/>
          <w:szCs w:val="24"/>
        </w:rPr>
        <w:t xml:space="preserve">  </w:t>
      </w:r>
      <w:r>
        <w:rPr>
          <w:rFonts w:ascii="Times New Roman" w:hAnsi="Times New Roman" w:cs="Times New Roman"/>
          <w:b/>
          <w:bCs/>
          <w:sz w:val="24"/>
          <w:szCs w:val="24"/>
        </w:rPr>
        <w:t>Electronic Note Signed with Borrower</w:t>
      </w:r>
      <w:r w:rsidR="004A3550">
        <w:rPr>
          <w:rFonts w:ascii="Times New Roman" w:hAnsi="Times New Roman" w:cs="Times New Roman"/>
          <w:b/>
          <w:bCs/>
          <w:sz w:val="24"/>
          <w:szCs w:val="24"/>
        </w:rPr>
        <w:t>’</w:t>
      </w:r>
      <w:r>
        <w:rPr>
          <w:rFonts w:ascii="Times New Roman" w:hAnsi="Times New Roman" w:cs="Times New Roman"/>
          <w:b/>
          <w:bCs/>
          <w:sz w:val="24"/>
          <w:szCs w:val="24"/>
        </w:rPr>
        <w:t>s Electronic Signature</w:t>
      </w:r>
      <w:r>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4A3550">
        <w:rPr>
          <w:rFonts w:ascii="Times New Roman" w:hAnsi="Times New Roman" w:cs="Times New Roman"/>
          <w:sz w:val="24"/>
          <w:szCs w:val="24"/>
        </w:rPr>
        <w:t>’</w:t>
      </w:r>
      <w:r>
        <w:rPr>
          <w:rFonts w:ascii="Times New Roman" w:hAnsi="Times New Roman" w:cs="Times New Roman"/>
          <w:sz w:val="24"/>
          <w:szCs w:val="24"/>
        </w:rPr>
        <w:t>s Electronic Signature”) instead of signing a paper Note with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(b) did not withdraw Borrower</w:t>
      </w:r>
      <w:r w:rsidR="004A3550">
        <w:rPr>
          <w:rFonts w:ascii="Times New Roman" w:hAnsi="Times New Roman" w:cs="Times New Roman"/>
          <w:sz w:val="24"/>
          <w:szCs w:val="24"/>
        </w:rPr>
        <w:t>’</w:t>
      </w:r>
      <w:r>
        <w:rPr>
          <w:rFonts w:ascii="Times New Roman" w:hAnsi="Times New Roman" w:cs="Times New Roman"/>
          <w:sz w:val="24"/>
          <w:szCs w:val="24"/>
        </w:rPr>
        <w:t>s express consent to sign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(c) understood that by signing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4A3550">
        <w:rPr>
          <w:rFonts w:ascii="Times New Roman" w:hAnsi="Times New Roman" w:cs="Times New Roman"/>
          <w:sz w:val="24"/>
          <w:szCs w:val="24"/>
        </w:rPr>
        <w:t>’</w:t>
      </w:r>
      <w:r>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3D5720C7" w14:textId="77777777" w:rsidR="00FD5D19" w:rsidRPr="00147416" w:rsidRDefault="00FD5D19"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68AE43AC" w14:textId="77777777" w:rsidR="007A112E" w:rsidRPr="007A112E" w:rsidRDefault="007A112E" w:rsidP="00FD5D19">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szCs w:val="24"/>
        </w:rPr>
        <w:t>NON-UNIFORM COVENANTS. Borrower and Lender further covenant and agree as follows:</w:t>
      </w:r>
    </w:p>
    <w:p w14:paraId="0067027E" w14:textId="77777777" w:rsidR="007A112E" w:rsidRPr="007A112E" w:rsidRDefault="0040765C"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  Acceleration; Remedies.</w:t>
      </w:r>
    </w:p>
    <w:p w14:paraId="61C8E995" w14:textId="1103795B" w:rsidR="00587F2A" w:rsidRPr="00587F2A" w:rsidRDefault="007A112E" w:rsidP="00587F2A">
      <w:pPr>
        <w:widowControl w:val="0"/>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eastAsia="Times New Roman" w:hAnsi="Times New Roman" w:cs="Times New Roman"/>
          <w:b/>
          <w:sz w:val="24"/>
          <w:szCs w:val="24"/>
        </w:rPr>
        <w:t>(a) Notice of Default.</w:t>
      </w:r>
      <w:r>
        <w:rPr>
          <w:rFonts w:ascii="Times New Roman" w:eastAsia="Times New Roman" w:hAnsi="Times New Roman" w:cs="Times New Roman"/>
          <w:sz w:val="24"/>
          <w:szCs w:val="24"/>
        </w:rPr>
        <w:t xml:space="preserve">  Lender will give a notice of Default to Borrower prior to acceleration following Borrower</w:t>
      </w:r>
      <w:r w:rsidR="004A355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w:t>
      </w:r>
      <w:r>
        <w:rPr>
          <w:rFonts w:ascii="Times New Roman" w:hAnsi="Times New Roman" w:cs="Times New Roman"/>
          <w:sz w:val="24"/>
          <w:szCs w:val="24"/>
        </w:rPr>
        <w:t xml:space="preserve">(or as otherwise specified by Applicable Law) </w:t>
      </w:r>
      <w:r>
        <w:rPr>
          <w:rFonts w:ascii="Times New Roman" w:eastAsia="Times New Roman" w:hAnsi="Times New Roman" w:cs="Times New Roman"/>
          <w:sz w:val="24"/>
          <w:szCs w:val="24"/>
        </w:rPr>
        <w:t>from the date the notice is given to Borrower, by which the Default must be cured; (iv) that failure to cure the Default on or before the date specified in the notice may result in acceleration of the sums secured by this Security Instrument</w:t>
      </w:r>
      <w:r w:rsidR="00097784">
        <w:rPr>
          <w:rFonts w:ascii="Times New Roman" w:eastAsia="Times New Roman" w:hAnsi="Times New Roman" w:cs="Times New Roman"/>
          <w:sz w:val="24"/>
          <w:szCs w:val="24"/>
        </w:rPr>
        <w:t>, foreclosure by judicial proceeding</w:t>
      </w:r>
      <w:r>
        <w:rPr>
          <w:rFonts w:ascii="Times New Roman" w:eastAsia="Times New Roman" w:hAnsi="Times New Roman" w:cs="Times New Roman"/>
          <w:sz w:val="24"/>
          <w:szCs w:val="24"/>
        </w:rPr>
        <w:t xml:space="preserve"> and sale of the Property; (v) Borrower</w:t>
      </w:r>
      <w:r w:rsidR="004A3550">
        <w:rPr>
          <w:rFonts w:ascii="Times New Roman" w:eastAsia="Times New Roman" w:hAnsi="Times New Roman" w:cs="Times New Roman"/>
          <w:sz w:val="24"/>
          <w:szCs w:val="24"/>
        </w:rPr>
        <w:t>’</w:t>
      </w:r>
      <w:r>
        <w:rPr>
          <w:rFonts w:ascii="Times New Roman" w:eastAsia="Times New Roman" w:hAnsi="Times New Roman" w:cs="Times New Roman"/>
          <w:sz w:val="24"/>
          <w:szCs w:val="24"/>
        </w:rPr>
        <w:t>s right to reinstate after acceleration; (vi) Borrower</w:t>
      </w:r>
      <w:r w:rsidR="004A355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s right to </w:t>
      </w:r>
      <w:r w:rsidR="00097784">
        <w:rPr>
          <w:rFonts w:ascii="Times New Roman" w:eastAsia="Times New Roman" w:hAnsi="Times New Roman" w:cs="Times New Roman"/>
          <w:sz w:val="24"/>
          <w:szCs w:val="24"/>
        </w:rPr>
        <w:t>deny in the foreclosure proceeding</w:t>
      </w:r>
      <w:r>
        <w:rPr>
          <w:rFonts w:ascii="Times New Roman" w:eastAsia="Times New Roman" w:hAnsi="Times New Roman" w:cs="Times New Roman"/>
          <w:sz w:val="24"/>
          <w:szCs w:val="24"/>
        </w:rPr>
        <w:t xml:space="preserve"> the existence of a Default or to assert any other defense of Borrower to acceleration and </w:t>
      </w:r>
      <w:r w:rsidR="00097784">
        <w:rPr>
          <w:rFonts w:ascii="Times New Roman" w:eastAsia="Times New Roman" w:hAnsi="Times New Roman" w:cs="Times New Roman"/>
          <w:sz w:val="24"/>
          <w:szCs w:val="24"/>
        </w:rPr>
        <w:t>foreclosure</w:t>
      </w:r>
      <w:r w:rsidR="00587F2A">
        <w:rPr>
          <w:rFonts w:ascii="Times New Roman" w:eastAsia="Times New Roman" w:hAnsi="Times New Roman" w:cs="Times New Roman"/>
          <w:sz w:val="24"/>
          <w:szCs w:val="24"/>
        </w:rPr>
        <w:t xml:space="preserve">; and (vii) any other disclosure required under the Fair Foreclosure Act, codified at </w:t>
      </w:r>
      <w:r w:rsidR="00587F2A" w:rsidRPr="00587F2A">
        <w:rPr>
          <w:rFonts w:ascii="Times New Roman" w:hAnsi="Times New Roman" w:cs="Times New Roman"/>
          <w:sz w:val="24"/>
          <w:szCs w:val="24"/>
        </w:rPr>
        <w:t xml:space="preserve">§§ 2A:50-53 </w:t>
      </w:r>
      <w:r w:rsidR="00587F2A" w:rsidRPr="00587F2A">
        <w:rPr>
          <w:rFonts w:ascii="Times New Roman" w:hAnsi="Times New Roman" w:cs="Times New Roman"/>
          <w:i/>
          <w:sz w:val="24"/>
          <w:szCs w:val="24"/>
        </w:rPr>
        <w:t>et seq.</w:t>
      </w:r>
      <w:r w:rsidR="00587F2A" w:rsidRPr="00587F2A">
        <w:rPr>
          <w:rFonts w:ascii="Times New Roman" w:hAnsi="Times New Roman" w:cs="Times New Roman"/>
          <w:b/>
          <w:sz w:val="24"/>
          <w:szCs w:val="24"/>
        </w:rPr>
        <w:t xml:space="preserve"> </w:t>
      </w:r>
      <w:r w:rsidR="00587F2A" w:rsidRPr="00587F2A">
        <w:rPr>
          <w:rFonts w:ascii="Times New Roman" w:hAnsi="Times New Roman" w:cs="Times New Roman"/>
          <w:sz w:val="24"/>
          <w:szCs w:val="24"/>
        </w:rPr>
        <w:t>of the New Jersey Statutes, or other Applicable Law.</w:t>
      </w:r>
    </w:p>
    <w:p w14:paraId="0AD7498F" w14:textId="73B5E626" w:rsidR="007A112E" w:rsidRPr="007A112E"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p>
    <w:p w14:paraId="0D09F04B" w14:textId="77777777" w:rsidR="00587F2A" w:rsidRDefault="00587F2A" w:rsidP="004273E1">
      <w:pPr>
        <w:spacing w:after="0" w:line="249" w:lineRule="auto"/>
        <w:ind w:firstLine="720"/>
        <w:jc w:val="both"/>
        <w:rPr>
          <w:rFonts w:ascii="Times New Roman" w:hAnsi="Times New Roman"/>
          <w:b/>
          <w:color w:val="FF0000"/>
          <w:sz w:val="24"/>
        </w:rPr>
      </w:pPr>
    </w:p>
    <w:p w14:paraId="5154322E" w14:textId="127BB69A" w:rsidR="00587F2A" w:rsidRPr="00587F2A" w:rsidRDefault="00587F2A" w:rsidP="00587F2A">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87F2A">
        <w:rPr>
          <w:rFonts w:ascii="Times New Roman" w:eastAsia="SimSun" w:hAnsi="Times New Roman" w:cs="Times New Roman"/>
          <w:b/>
          <w:sz w:val="24"/>
          <w:szCs w:val="24"/>
        </w:rPr>
        <w:t>(b) Acceleration; Foreclosure; Expenses.</w:t>
      </w:r>
      <w:r w:rsidRPr="00587F2A">
        <w:rPr>
          <w:rFonts w:ascii="Times New Roman" w:hAnsi="Times New Roman" w:cs="Times New Roman"/>
          <w:sz w:val="24"/>
          <w:szCs w:val="24"/>
        </w:rPr>
        <w:t xml:space="preserve">  If the </w:t>
      </w:r>
      <w:r w:rsidRPr="00587F2A">
        <w:rPr>
          <w:rFonts w:ascii="Times New Roman" w:eastAsia="SimSun" w:hAnsi="Times New Roman" w:cs="Times New Roman"/>
          <w:sz w:val="24"/>
          <w:szCs w:val="24"/>
        </w:rPr>
        <w:t>Default</w:t>
      </w:r>
      <w:r w:rsidRPr="00587F2A">
        <w:rPr>
          <w:rFonts w:ascii="Times New Roman" w:hAnsi="Times New Roman" w:cs="Times New Roman"/>
          <w:sz w:val="24"/>
          <w:szCs w:val="24"/>
        </w:rPr>
        <w:t xml:space="preserve"> is not cured on or before the date specified in the notice, Lender may require immediate payment in full of all sums secured by this Security Instrument without further demand and may foreclose this Security Instrument by judicial proceeding.  </w:t>
      </w:r>
      <w:r w:rsidRPr="00587F2A">
        <w:rPr>
          <w:rFonts w:ascii="Times New Roman" w:eastAsia="SimSun" w:hAnsi="Times New Roman" w:cs="Times New Roman"/>
          <w:sz w:val="24"/>
          <w:szCs w:val="24"/>
        </w:rPr>
        <w:t xml:space="preserve">To the extent permitted by Rules of Court or allowed by Applicable Law, </w:t>
      </w:r>
      <w:r w:rsidRPr="00587F2A">
        <w:rPr>
          <w:rFonts w:ascii="Times New Roman" w:hAnsi="Times New Roman" w:cs="Times New Roman"/>
          <w:sz w:val="24"/>
          <w:szCs w:val="24"/>
        </w:rPr>
        <w:t xml:space="preserve">Lender </w:t>
      </w:r>
      <w:r w:rsidRPr="00587F2A">
        <w:rPr>
          <w:rFonts w:ascii="Times New Roman" w:eastAsia="SimSun" w:hAnsi="Times New Roman" w:cs="Times New Roman"/>
          <w:sz w:val="24"/>
          <w:szCs w:val="24"/>
        </w:rPr>
        <w:t>will</w:t>
      </w:r>
      <w:r w:rsidRPr="00587F2A">
        <w:rPr>
          <w:rFonts w:ascii="Times New Roman" w:hAnsi="Times New Roman" w:cs="Times New Roman"/>
          <w:sz w:val="24"/>
          <w:szCs w:val="24"/>
        </w:rPr>
        <w:t xml:space="preserve"> be entitled to collect all expenses incurred in pursuing the remedies provided in this Section </w:t>
      </w:r>
      <w:r w:rsidRPr="00587F2A">
        <w:rPr>
          <w:rFonts w:ascii="Times New Roman" w:eastAsia="SimSun" w:hAnsi="Times New Roman" w:cs="Times New Roman"/>
          <w:sz w:val="24"/>
          <w:szCs w:val="24"/>
        </w:rPr>
        <w:t>2</w:t>
      </w:r>
      <w:r>
        <w:rPr>
          <w:rFonts w:ascii="Times New Roman" w:eastAsia="SimSun" w:hAnsi="Times New Roman" w:cs="Times New Roman"/>
          <w:sz w:val="24"/>
          <w:szCs w:val="24"/>
        </w:rPr>
        <w:t>0</w:t>
      </w:r>
      <w:r w:rsidRPr="00587F2A">
        <w:rPr>
          <w:rFonts w:ascii="Times New Roman" w:hAnsi="Times New Roman" w:cs="Times New Roman"/>
          <w:sz w:val="24"/>
          <w:szCs w:val="24"/>
        </w:rPr>
        <w:t xml:space="preserve">, including, but not limited to: </w:t>
      </w:r>
      <w:r w:rsidRPr="00587F2A">
        <w:rPr>
          <w:rFonts w:ascii="Times New Roman" w:eastAsia="SimSun" w:hAnsi="Times New Roman" w:cs="Times New Roman"/>
          <w:sz w:val="24"/>
          <w:szCs w:val="24"/>
        </w:rPr>
        <w:t xml:space="preserve">(i) reasonable </w:t>
      </w:r>
      <w:r w:rsidRPr="00587F2A">
        <w:rPr>
          <w:rFonts w:ascii="Times New Roman" w:hAnsi="Times New Roman" w:cs="Times New Roman"/>
          <w:sz w:val="24"/>
          <w:szCs w:val="24"/>
        </w:rPr>
        <w:t>attorneys’ fees and costs</w:t>
      </w:r>
      <w:r w:rsidRPr="00587F2A">
        <w:rPr>
          <w:rFonts w:ascii="Times New Roman" w:eastAsia="SimSun" w:hAnsi="Times New Roman" w:cs="Times New Roman"/>
          <w:sz w:val="24"/>
          <w:szCs w:val="24"/>
        </w:rPr>
        <w:t>; (ii) property inspection and valuation fees; and (iii) other fees incurred to protect Lender’s interest in the Property and/or rights under this Security Instrument</w:t>
      </w:r>
      <w:r w:rsidRPr="00587F2A">
        <w:rPr>
          <w:rFonts w:ascii="Times New Roman" w:hAnsi="Times New Roman" w:cs="Times New Roman"/>
          <w:sz w:val="24"/>
          <w:szCs w:val="24"/>
        </w:rPr>
        <w:t>.</w:t>
      </w:r>
    </w:p>
    <w:p w14:paraId="2615ECBF" w14:textId="6FE82DFC" w:rsidR="00587F2A" w:rsidRPr="00587F2A" w:rsidRDefault="00587F2A" w:rsidP="00587F2A">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87F2A">
        <w:rPr>
          <w:rFonts w:ascii="Times New Roman" w:eastAsia="SimSun" w:hAnsi="Times New Roman" w:cs="Times New Roman"/>
          <w:b/>
          <w:sz w:val="24"/>
          <w:szCs w:val="24"/>
        </w:rPr>
        <w:t>2</w:t>
      </w:r>
      <w:r>
        <w:rPr>
          <w:rFonts w:ascii="Times New Roman" w:eastAsia="SimSun" w:hAnsi="Times New Roman" w:cs="Times New Roman"/>
          <w:b/>
          <w:sz w:val="24"/>
          <w:szCs w:val="24"/>
        </w:rPr>
        <w:t>1</w:t>
      </w:r>
      <w:r w:rsidRPr="00587F2A">
        <w:rPr>
          <w:rFonts w:ascii="Times New Roman" w:eastAsia="SimSun" w:hAnsi="Times New Roman" w:cs="Times New Roman"/>
          <w:b/>
          <w:sz w:val="24"/>
          <w:szCs w:val="24"/>
        </w:rPr>
        <w:t>.  Release.</w:t>
      </w:r>
      <w:r w:rsidRPr="00587F2A">
        <w:rPr>
          <w:rFonts w:ascii="Times New Roman" w:eastAsia="SimSun" w:hAnsi="Times New Roman" w:cs="Times New Roman"/>
          <w:sz w:val="24"/>
          <w:szCs w:val="24"/>
        </w:rPr>
        <w:t xml:space="preserve">  Upon payment of all sums secured by this Security Instrument, Lender </w:t>
      </w:r>
      <w:r w:rsidRPr="00587F2A">
        <w:rPr>
          <w:rFonts w:ascii="Times New Roman" w:hAnsi="Times New Roman" w:cs="Times New Roman"/>
          <w:sz w:val="24"/>
          <w:szCs w:val="24"/>
        </w:rPr>
        <w:t>will cancel</w:t>
      </w:r>
      <w:r w:rsidRPr="00587F2A">
        <w:rPr>
          <w:rFonts w:ascii="Times New Roman" w:eastAsia="SimSun" w:hAnsi="Times New Roman" w:cs="Times New Roman"/>
          <w:sz w:val="24"/>
          <w:szCs w:val="24"/>
        </w:rPr>
        <w:t xml:space="preserve"> this Security Instrument. </w:t>
      </w:r>
      <w:r w:rsidRPr="00587F2A">
        <w:rPr>
          <w:rFonts w:ascii="Times New Roman" w:hAnsi="Times New Roman" w:cs="Times New Roman"/>
          <w:sz w:val="24"/>
          <w:szCs w:val="24"/>
        </w:rPr>
        <w:t xml:space="preserve"> Borrower will pay any recordation costs associated with such release.</w:t>
      </w:r>
      <w:r w:rsidRPr="00587F2A">
        <w:rPr>
          <w:rFonts w:ascii="Times New Roman" w:eastAsia="SimSun" w:hAnsi="Times New Roman" w:cs="Times New Roman"/>
          <w:sz w:val="24"/>
          <w:szCs w:val="24"/>
        </w:rPr>
        <w:t xml:space="preserve">  Lender may charge Borrower a fee for releasing this Security Instrument, but only if the fee is paid to a third party for services rendered and the charging of the fee is permitted under Applicable Law.</w:t>
      </w:r>
    </w:p>
    <w:p w14:paraId="322833A7" w14:textId="5DB4F338" w:rsidR="00587F2A" w:rsidRPr="00587F2A" w:rsidRDefault="00587F2A" w:rsidP="00587F2A">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87F2A">
        <w:rPr>
          <w:rFonts w:ascii="Times New Roman" w:hAnsi="Times New Roman" w:cs="Times New Roman"/>
          <w:b/>
          <w:sz w:val="24"/>
          <w:szCs w:val="24"/>
        </w:rPr>
        <w:t>2</w:t>
      </w:r>
      <w:r>
        <w:rPr>
          <w:rFonts w:ascii="Times New Roman" w:hAnsi="Times New Roman" w:cs="Times New Roman"/>
          <w:b/>
          <w:sz w:val="24"/>
          <w:szCs w:val="24"/>
        </w:rPr>
        <w:t>2</w:t>
      </w:r>
      <w:r w:rsidRPr="00587F2A">
        <w:rPr>
          <w:rFonts w:ascii="Times New Roman" w:hAnsi="Times New Roman" w:cs="Times New Roman"/>
          <w:b/>
          <w:sz w:val="24"/>
          <w:szCs w:val="24"/>
        </w:rPr>
        <w:t>.  Fixture Filing.</w:t>
      </w:r>
      <w:r w:rsidRPr="00587F2A">
        <w:rPr>
          <w:rFonts w:ascii="Times New Roman" w:hAnsi="Times New Roman" w:cs="Times New Roman"/>
          <w:sz w:val="24"/>
          <w:szCs w:val="24"/>
        </w:rPr>
        <w:t xml:space="preserve"> To the extent that this Security Instrument serves as a fixture filing, the collateral covered is within the scope of the New Jersey Uniform Commercial Code pursuant to §§ 12A:9-102 and 12A:9-109 of the New Jersey Statutes.</w:t>
      </w:r>
    </w:p>
    <w:p w14:paraId="535247B8" w14:textId="11B2A252" w:rsidR="007A112E" w:rsidRPr="00142080" w:rsidRDefault="007A112E" w:rsidP="004273E1">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w:t>
      </w:r>
      <w:r w:rsidR="00097784">
        <w:rPr>
          <w:rFonts w:ascii="Times New Roman" w:hAnsi="Times New Roman" w:cs="Times New Roman"/>
          <w:b/>
          <w:bCs/>
          <w:color w:val="FF0000"/>
          <w:sz w:val="24"/>
          <w:szCs w:val="24"/>
        </w:rPr>
        <w:t>3</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w:t>
      </w:r>
      <w:r w:rsidR="00B87AB1">
        <w:rPr>
          <w:rFonts w:ascii="Times New Roman" w:hAnsi="Times New Roman"/>
          <w:b/>
          <w:bCs/>
          <w:color w:val="FF0000"/>
          <w:sz w:val="24"/>
        </w:rPr>
        <w:t xml:space="preserve">ermination of Certain Restrictions on First Lien FHA-Insured Mortgage.  </w:t>
      </w:r>
      <w:r>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a prior mortgage</w:t>
      </w:r>
      <w:r w:rsidR="00407B16">
        <w:rPr>
          <w:rFonts w:ascii="Times New Roman" w:hAnsi="Times New Roman" w:cs="Times New Roman"/>
          <w:color w:val="FF0000"/>
          <w:sz w:val="24"/>
          <w:szCs w:val="24"/>
        </w:rPr>
        <w:t xml:space="preserve"> </w:t>
      </w:r>
      <w:r>
        <w:rPr>
          <w:rFonts w:ascii="Times New Roman" w:hAnsi="Times New Roman"/>
          <w:color w:val="FF0000"/>
          <w:sz w:val="24"/>
        </w:rPr>
        <w:t xml:space="preserve">or assignment of the </w:t>
      </w:r>
      <w:r>
        <w:rPr>
          <w:rFonts w:ascii="Times New Roman" w:hAnsi="Times New Roman" w:cs="Times New Roman"/>
          <w:color w:val="FF0000"/>
          <w:sz w:val="24"/>
          <w:szCs w:val="24"/>
        </w:rPr>
        <w:t>first mortgage</w:t>
      </w:r>
      <w:r w:rsidR="0097798D">
        <w:rPr>
          <w:rFonts w:ascii="Times New Roman" w:hAnsi="Times New Roman" w:cs="Times New Roman"/>
          <w:color w:val="FF0000"/>
          <w:sz w:val="24"/>
          <w:szCs w:val="24"/>
        </w:rPr>
        <w:t xml:space="preserve"> </w:t>
      </w:r>
      <w:r>
        <w:rPr>
          <w:rFonts w:ascii="Times New Roman" w:hAnsi="Times New Roman"/>
          <w:color w:val="FF0000"/>
          <w:sz w:val="24"/>
        </w:rPr>
        <w:t xml:space="preserve">securing the </w:t>
      </w:r>
      <w:r>
        <w:rPr>
          <w:rFonts w:ascii="Times New Roman" w:hAnsi="Times New Roman" w:cs="Times New Roman"/>
          <w:color w:val="FF0000"/>
          <w:sz w:val="24"/>
          <w:szCs w:val="24"/>
        </w:rPr>
        <w:t>first lien note</w:t>
      </w:r>
      <w:r>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4A3550">
        <w:rPr>
          <w:rFonts w:ascii="Times New Roman" w:hAnsi="Times New Roman"/>
          <w:color w:val="FF0000"/>
          <w:sz w:val="24"/>
        </w:rPr>
        <w:t>’</w:t>
      </w:r>
      <w:r>
        <w:rPr>
          <w:rFonts w:ascii="Times New Roman" w:hAnsi="Times New Roman"/>
          <w:color w:val="FF0000"/>
          <w:sz w:val="24"/>
        </w:rPr>
        <w:t>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169651E9" w14:textId="77777777" w:rsidR="007A112E" w:rsidRPr="007A112E" w:rsidRDefault="007A112E" w:rsidP="007A112E">
      <w:pPr>
        <w:spacing w:after="0"/>
        <w:jc w:val="both"/>
        <w:rPr>
          <w:rFonts w:ascii="Times New Roman" w:hAnsi="Times New Roman" w:cs="Times New Roman"/>
          <w:sz w:val="24"/>
          <w:szCs w:val="24"/>
        </w:rPr>
      </w:pPr>
    </w:p>
    <w:p w14:paraId="1FD118F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3B83E02" w14:textId="77777777" w:rsidR="007A112E" w:rsidRPr="00585116" w:rsidRDefault="007A112E" w:rsidP="007A112E">
      <w:pPr>
        <w:spacing w:after="0"/>
        <w:jc w:val="both"/>
        <w:rPr>
          <w:rFonts w:ascii="Times New Roman" w:hAnsi="Times New Roman" w:cs="Times New Roman"/>
          <w:sz w:val="24"/>
          <w:szCs w:val="24"/>
        </w:rPr>
      </w:pPr>
    </w:p>
    <w:p w14:paraId="5994BBDC" w14:textId="77777777" w:rsidR="00585116" w:rsidRPr="00585116" w:rsidRDefault="00585116" w:rsidP="00585116">
      <w:pPr>
        <w:keepNext/>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9270"/>
        </w:tabs>
        <w:jc w:val="both"/>
        <w:rPr>
          <w:rFonts w:ascii="Times New Roman" w:hAnsi="Times New Roman" w:cs="Times New Roman"/>
          <w:sz w:val="24"/>
          <w:szCs w:val="24"/>
        </w:rPr>
      </w:pPr>
      <w:r w:rsidRPr="00585116">
        <w:rPr>
          <w:rFonts w:ascii="Times New Roman" w:hAnsi="Times New Roman" w:cs="Times New Roman"/>
          <w:sz w:val="24"/>
          <w:szCs w:val="24"/>
        </w:rPr>
        <w:t>Signed, sealed, and delivered in the presence of:</w:t>
      </w:r>
    </w:p>
    <w:p w14:paraId="46A5A0B8"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5B137F45"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6065E66" w14:textId="77777777" w:rsidR="004273E1" w:rsidRDefault="004273E1" w:rsidP="004273E1">
      <w:pPr>
        <w:tabs>
          <w:tab w:val="right" w:pos="9360"/>
        </w:tabs>
        <w:spacing w:after="0"/>
        <w:jc w:val="both"/>
        <w:rPr>
          <w:rFonts w:ascii="Times New Roman" w:hAnsi="Times New Roman" w:cs="Times New Roman"/>
          <w:sz w:val="24"/>
          <w:szCs w:val="24"/>
        </w:rPr>
      </w:pPr>
    </w:p>
    <w:p w14:paraId="0D602ADA" w14:textId="77777777" w:rsidR="004273E1" w:rsidRDefault="004273E1" w:rsidP="004273E1">
      <w:pPr>
        <w:tabs>
          <w:tab w:val="right" w:pos="9360"/>
        </w:tabs>
        <w:spacing w:after="0"/>
        <w:jc w:val="both"/>
        <w:rPr>
          <w:rFonts w:ascii="Times New Roman" w:hAnsi="Times New Roman" w:cs="Times New Roman"/>
          <w:sz w:val="24"/>
          <w:szCs w:val="24"/>
        </w:rPr>
      </w:pPr>
    </w:p>
    <w:p w14:paraId="3D589EB9"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0BCDFB86"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7836EEC3" w14:textId="77777777" w:rsidR="004273E1" w:rsidRDefault="004273E1" w:rsidP="004273E1">
      <w:pPr>
        <w:tabs>
          <w:tab w:val="right" w:pos="9360"/>
        </w:tabs>
        <w:spacing w:after="0"/>
        <w:jc w:val="both"/>
        <w:rPr>
          <w:rFonts w:ascii="Times New Roman" w:hAnsi="Times New Roman" w:cs="Times New Roman"/>
          <w:sz w:val="24"/>
          <w:szCs w:val="24"/>
        </w:rPr>
      </w:pPr>
    </w:p>
    <w:p w14:paraId="6E7299AF" w14:textId="77777777" w:rsidR="004273E1" w:rsidRDefault="004273E1" w:rsidP="004273E1">
      <w:pPr>
        <w:tabs>
          <w:tab w:val="right" w:pos="9360"/>
        </w:tabs>
        <w:spacing w:after="0"/>
        <w:jc w:val="both"/>
        <w:rPr>
          <w:rFonts w:ascii="Times New Roman" w:hAnsi="Times New Roman" w:cs="Times New Roman"/>
          <w:sz w:val="24"/>
          <w:szCs w:val="24"/>
        </w:rPr>
      </w:pPr>
    </w:p>
    <w:p w14:paraId="3D7ECFAD" w14:textId="77777777" w:rsidR="004273E1" w:rsidRDefault="004273E1" w:rsidP="004273E1">
      <w:pPr>
        <w:spacing w:after="0"/>
        <w:rPr>
          <w:rFonts w:ascii="Times New Roman" w:hAnsi="Times New Roman" w:cs="Times New Roman"/>
          <w:b/>
          <w:sz w:val="24"/>
          <w:szCs w:val="24"/>
        </w:rPr>
      </w:pPr>
      <w:r>
        <w:rPr>
          <w:rFonts w:ascii="Times New Roman" w:hAnsi="Times New Roman" w:cs="Times New Roman"/>
          <w:b/>
          <w:sz w:val="24"/>
          <w:szCs w:val="24"/>
        </w:rPr>
        <w:t>__________________ [Space Below This Line For Acknowledgment] ___________________</w:t>
      </w:r>
    </w:p>
    <w:p w14:paraId="26571F9F" w14:textId="3667137D" w:rsidR="006C4507" w:rsidRDefault="006C4507" w:rsidP="005A3EAA">
      <w:pPr>
        <w:rPr>
          <w:sz w:val="24"/>
        </w:rPr>
      </w:pPr>
    </w:p>
    <w:sectPr w:rsidR="006C4507" w:rsidSect="00925965">
      <w:footerReference w:type="even" r:id="rId7"/>
      <w:footerReference w:type="default" r:id="rId8"/>
      <w:footerReference w:type="first" r:id="rId9"/>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6E5A7" w14:textId="77777777" w:rsidR="00A6300A" w:rsidRDefault="00A6300A" w:rsidP="007A112E">
      <w:pPr>
        <w:spacing w:after="0" w:line="240" w:lineRule="auto"/>
      </w:pPr>
      <w:r>
        <w:separator/>
      </w:r>
    </w:p>
  </w:endnote>
  <w:endnote w:type="continuationSeparator" w:id="0">
    <w:p w14:paraId="0A70AAA4" w14:textId="77777777" w:rsidR="00A6300A" w:rsidRDefault="00A6300A" w:rsidP="007A112E">
      <w:pPr>
        <w:spacing w:after="0" w:line="240" w:lineRule="auto"/>
      </w:pPr>
      <w:r>
        <w:continuationSeparator/>
      </w:r>
    </w:p>
  </w:endnote>
  <w:endnote w:type="continuationNotice" w:id="1">
    <w:p w14:paraId="37E71B11" w14:textId="77777777" w:rsidR="00A6300A" w:rsidRDefault="00A630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BA04E" w14:textId="268623FA" w:rsidR="00F06EE7" w:rsidRDefault="00F06EE7">
    <w:pPr>
      <w:pStyle w:val="Footer"/>
    </w:pPr>
    <w:r>
      <w:rPr>
        <w:noProof/>
      </w:rPr>
      <mc:AlternateContent>
        <mc:Choice Requires="wps">
          <w:drawing>
            <wp:anchor distT="0" distB="0" distL="0" distR="0" simplePos="0" relativeHeight="251659264" behindDoc="0" locked="0" layoutInCell="1" allowOverlap="1" wp14:anchorId="031EEA84" wp14:editId="66C3DA07">
              <wp:simplePos x="635" y="635"/>
              <wp:positionH relativeFrom="page">
                <wp:align>left</wp:align>
              </wp:positionH>
              <wp:positionV relativeFrom="page">
                <wp:align>bottom</wp:align>
              </wp:positionV>
              <wp:extent cx="443865" cy="443865"/>
              <wp:effectExtent l="0" t="0" r="6985" b="0"/>
              <wp:wrapNone/>
              <wp:docPr id="306949669" name="Text Box 2"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19A207" w14:textId="3B69C46E" w:rsidR="00F06EE7" w:rsidRPr="00F06EE7" w:rsidRDefault="00F06EE7" w:rsidP="00F06EE7">
                          <w:pPr>
                            <w:spacing w:after="0"/>
                            <w:rPr>
                              <w:rFonts w:ascii="Calibri" w:eastAsia="Calibri" w:hAnsi="Calibri" w:cs="Calibri"/>
                              <w:noProof/>
                              <w:color w:val="000000"/>
                              <w:sz w:val="20"/>
                              <w:szCs w:val="20"/>
                            </w:rPr>
                          </w:pPr>
                          <w:r w:rsidRPr="00F06EE7">
                            <w:rPr>
                              <w:rFonts w:ascii="Calibri" w:eastAsia="Calibri" w:hAnsi="Calibri" w:cs="Calibri"/>
                              <w:noProof/>
                              <w:color w:val="000000"/>
                              <w:sz w:val="20"/>
                              <w:szCs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31EEA84" id="_x0000_t202" coordsize="21600,21600" o:spt="202" path="m,l,21600r21600,l21600,xe">
              <v:stroke joinstyle="miter"/>
              <v:path gradientshapeok="t" o:connecttype="rect"/>
            </v:shapetype>
            <v:shape id="Text Box 2" o:spid="_x0000_s1026" type="#_x0000_t202" alt="Fannie Mae Confidenti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5D19A207" w14:textId="3B69C46E" w:rsidR="00F06EE7" w:rsidRPr="00F06EE7" w:rsidRDefault="00F06EE7" w:rsidP="00F06EE7">
                    <w:pPr>
                      <w:spacing w:after="0"/>
                      <w:rPr>
                        <w:rFonts w:ascii="Calibri" w:eastAsia="Calibri" w:hAnsi="Calibri" w:cs="Calibri"/>
                        <w:noProof/>
                        <w:color w:val="000000"/>
                        <w:sz w:val="20"/>
                        <w:szCs w:val="20"/>
                      </w:rPr>
                    </w:pPr>
                    <w:r w:rsidRPr="00F06EE7">
                      <w:rPr>
                        <w:rFonts w:ascii="Calibri" w:eastAsia="Calibri" w:hAnsi="Calibri" w:cs="Calibri"/>
                        <w:noProof/>
                        <w:color w:val="000000"/>
                        <w:sz w:val="20"/>
                        <w:szCs w:val="20"/>
                      </w:rPr>
                      <w:t>Fannie Mae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D8299" w14:textId="6E90E76D" w:rsidR="00925965" w:rsidRDefault="00F06EE7" w:rsidP="00DC7920">
    <w:pPr>
      <w:pStyle w:val="2021UIformat"/>
      <w:tabs>
        <w:tab w:val="clear" w:pos="6390"/>
        <w:tab w:val="clear" w:pos="7470"/>
        <w:tab w:val="clear" w:pos="9346"/>
        <w:tab w:val="left" w:pos="6120"/>
        <w:tab w:val="left" w:pos="8640"/>
      </w:tabs>
      <w:rPr>
        <w:sz w:val="14"/>
      </w:rPr>
    </w:pPr>
    <w:r>
      <w:rPr>
        <w:noProof/>
        <w:sz w:val="14"/>
      </w:rPr>
      <mc:AlternateContent>
        <mc:Choice Requires="wps">
          <w:drawing>
            <wp:anchor distT="0" distB="0" distL="0" distR="0" simplePos="0" relativeHeight="251660288" behindDoc="0" locked="0" layoutInCell="1" allowOverlap="1" wp14:anchorId="480B20BC" wp14:editId="017F4723">
              <wp:simplePos x="685800" y="9296400"/>
              <wp:positionH relativeFrom="page">
                <wp:align>left</wp:align>
              </wp:positionH>
              <wp:positionV relativeFrom="page">
                <wp:align>bottom</wp:align>
              </wp:positionV>
              <wp:extent cx="443865" cy="443865"/>
              <wp:effectExtent l="0" t="0" r="6985" b="0"/>
              <wp:wrapNone/>
              <wp:docPr id="741546983" name="Text Box 3"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D78D41" w14:textId="1052CD62" w:rsidR="00F06EE7" w:rsidRPr="00F06EE7" w:rsidRDefault="00F06EE7" w:rsidP="00F06EE7">
                          <w:pPr>
                            <w:spacing w:after="0"/>
                            <w:rPr>
                              <w:rFonts w:ascii="Calibri" w:eastAsia="Calibri" w:hAnsi="Calibri" w:cs="Calibri"/>
                              <w:noProof/>
                              <w:color w:val="000000"/>
                              <w:sz w:val="20"/>
                              <w:szCs w:val="20"/>
                            </w:rPr>
                          </w:pPr>
                          <w:r w:rsidRPr="00F06EE7">
                            <w:rPr>
                              <w:rFonts w:ascii="Calibri" w:eastAsia="Calibri" w:hAnsi="Calibri" w:cs="Calibri"/>
                              <w:noProof/>
                              <w:color w:val="000000"/>
                              <w:sz w:val="20"/>
                              <w:szCs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80B20BC" id="_x0000_t202" coordsize="21600,21600" o:spt="202" path="m,l,21600r21600,l21600,xe">
              <v:stroke joinstyle="miter"/>
              <v:path gradientshapeok="t" o:connecttype="rect"/>
            </v:shapetype>
            <v:shape id="Text Box 3" o:spid="_x0000_s1027" type="#_x0000_t202" alt="Fannie Mae Confidenti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48D78D41" w14:textId="1052CD62" w:rsidR="00F06EE7" w:rsidRPr="00F06EE7" w:rsidRDefault="00F06EE7" w:rsidP="00F06EE7">
                    <w:pPr>
                      <w:spacing w:after="0"/>
                      <w:rPr>
                        <w:rFonts w:ascii="Calibri" w:eastAsia="Calibri" w:hAnsi="Calibri" w:cs="Calibri"/>
                        <w:noProof/>
                        <w:color w:val="000000"/>
                        <w:sz w:val="20"/>
                        <w:szCs w:val="20"/>
                      </w:rPr>
                    </w:pPr>
                    <w:r w:rsidRPr="00F06EE7">
                      <w:rPr>
                        <w:rFonts w:ascii="Calibri" w:eastAsia="Calibri" w:hAnsi="Calibri" w:cs="Calibri"/>
                        <w:noProof/>
                        <w:color w:val="000000"/>
                        <w:sz w:val="20"/>
                        <w:szCs w:val="20"/>
                      </w:rPr>
                      <w:t>Fannie Mae Confidential</w:t>
                    </w:r>
                  </w:p>
                </w:txbxContent>
              </v:textbox>
              <w10:wrap anchorx="page" anchory="page"/>
            </v:shape>
          </w:pict>
        </mc:Fallback>
      </mc:AlternateContent>
    </w:r>
  </w:p>
  <w:p w14:paraId="24A11635" w14:textId="3E7F89F1" w:rsidR="00DC7920" w:rsidRPr="00142080" w:rsidRDefault="003D0961" w:rsidP="0086325D">
    <w:pPr>
      <w:pStyle w:val="2021UIformat"/>
      <w:tabs>
        <w:tab w:val="clear" w:pos="6390"/>
        <w:tab w:val="clear" w:pos="7470"/>
        <w:tab w:val="clear" w:pos="9346"/>
        <w:tab w:val="left" w:pos="6120"/>
      </w:tabs>
      <w:rPr>
        <w:b w:val="0"/>
        <w:sz w:val="14"/>
      </w:rPr>
    </w:pPr>
    <w:r>
      <w:rPr>
        <w:sz w:val="14"/>
      </w:rPr>
      <w:t>NEW JERSEY</w:t>
    </w:r>
    <w:r w:rsidR="00DC7920">
      <w:t xml:space="preserve"> </w:t>
    </w:r>
    <w:r w:rsidR="00DC7920">
      <w:rPr>
        <w:b w:val="0"/>
        <w:bCs/>
        <w:sz w:val="14"/>
        <w:szCs w:val="14"/>
      </w:rPr>
      <w:t>--Single Family--</w:t>
    </w:r>
    <w:r w:rsidR="00DC7920">
      <w:rPr>
        <w:sz w:val="14"/>
      </w:rPr>
      <w:t>Freddie Mac/Fannie Mae</w:t>
    </w:r>
    <w:r w:rsidR="00DC7920">
      <w:rPr>
        <w:sz w:val="14"/>
      </w:rPr>
      <w:tab/>
    </w:r>
    <w:r w:rsidR="0086325D">
      <w:rPr>
        <w:sz w:val="14"/>
      </w:rPr>
      <w:tab/>
    </w:r>
    <w:r w:rsidR="0086325D">
      <w:rPr>
        <w:sz w:val="14"/>
      </w:rPr>
      <w:tab/>
    </w:r>
    <w:r w:rsidR="0086325D">
      <w:rPr>
        <w:sz w:val="14"/>
      </w:rPr>
      <w:tab/>
    </w:r>
    <w:r w:rsidR="00DC7920">
      <w:rPr>
        <w:sz w:val="14"/>
      </w:rPr>
      <w:t>Form 3800.</w:t>
    </w:r>
    <w:r w:rsidR="00215876">
      <w:rPr>
        <w:sz w:val="14"/>
      </w:rPr>
      <w:t>31</w:t>
    </w:r>
    <w:r w:rsidR="0086325D">
      <w:rPr>
        <w:sz w:val="14"/>
      </w:rPr>
      <w:tab/>
    </w:r>
    <w:r w:rsidR="0086325D">
      <w:rPr>
        <w:b w:val="0"/>
        <w:bCs/>
        <w:sz w:val="14"/>
      </w:rPr>
      <w:t>06</w:t>
    </w:r>
    <w:r w:rsidR="00DC7920">
      <w:rPr>
        <w:b w:val="0"/>
        <w:bCs/>
        <w:sz w:val="14"/>
      </w:rPr>
      <w:t>/202</w:t>
    </w:r>
    <w:r w:rsidR="00215876">
      <w:rPr>
        <w:b w:val="0"/>
        <w:bCs/>
        <w:sz w:val="14"/>
      </w:rPr>
      <w:t>4</w:t>
    </w:r>
  </w:p>
  <w:p w14:paraId="52DDBFA7" w14:textId="0F8C42D7" w:rsidR="00DC7920" w:rsidRPr="00142080" w:rsidRDefault="00F06EE7" w:rsidP="00215876">
    <w:pPr>
      <w:pStyle w:val="2021UIformat"/>
      <w:tabs>
        <w:tab w:val="clear" w:pos="6390"/>
        <w:tab w:val="clear" w:pos="7470"/>
        <w:tab w:val="clear" w:pos="9346"/>
        <w:tab w:val="left" w:pos="6840"/>
        <w:tab w:val="left" w:pos="8010"/>
        <w:tab w:val="right" w:pos="9810"/>
      </w:tabs>
      <w:rPr>
        <w:b w:val="0"/>
        <w:sz w:val="14"/>
      </w:rPr>
    </w:pPr>
    <w:sdt>
      <w:sdtPr>
        <w:rPr>
          <w:b w:val="0"/>
          <w:sz w:val="14"/>
        </w:rPr>
        <w:id w:val="-1769616900"/>
        <w:docPartObj>
          <w:docPartGallery w:val="Page Numbers (Top of Page)"/>
          <w:docPartUnique/>
        </w:docPartObj>
      </w:sdtPr>
      <w:sdtEndPr/>
      <w:sdtContent>
        <w:r w:rsidR="00DC7920">
          <w:rPr>
            <w:rFonts w:ascii="Times New Roman Bold" w:eastAsia="Times New Roman Bold" w:hAnsi="Times New Roman Bold"/>
            <w:caps/>
            <w:sz w:val="14"/>
          </w:rPr>
          <w:t xml:space="preserve">Standardized Subordinate </w:t>
        </w:r>
        <w:r w:rsidR="00B43C17">
          <w:rPr>
            <w:rFonts w:ascii="Times New Roman Bold" w:eastAsia="Times New Roman Bold" w:hAnsi="Times New Roman Bold"/>
            <w:caps/>
            <w:sz w:val="14"/>
          </w:rPr>
          <w:t>DOCUMENT</w:t>
        </w:r>
        <w:r w:rsidR="00DC7920">
          <w:rPr>
            <w:sz w:val="14"/>
          </w:rPr>
          <w:tab/>
        </w:r>
        <w:r w:rsidR="00DC7920">
          <w:rPr>
            <w:sz w:val="14"/>
          </w:rPr>
          <w:tab/>
        </w:r>
        <w:r w:rsidR="00DC7920">
          <w:rPr>
            <w:sz w:val="14"/>
          </w:rPr>
          <w:tab/>
        </w:r>
        <w:r w:rsidR="00DC7920">
          <w:rPr>
            <w:b w:val="0"/>
            <w:sz w:val="14"/>
          </w:rPr>
          <w:t xml:space="preserve">Page </w:t>
        </w:r>
        <w:r w:rsidR="00DC7920">
          <w:rPr>
            <w:b w:val="0"/>
            <w:sz w:val="14"/>
          </w:rPr>
          <w:fldChar w:fldCharType="begin"/>
        </w:r>
        <w:r w:rsidR="00DC7920">
          <w:rPr>
            <w:b w:val="0"/>
            <w:sz w:val="14"/>
          </w:rPr>
          <w:instrText xml:space="preserve"> PAGE </w:instrText>
        </w:r>
        <w:r w:rsidR="00DC7920">
          <w:rPr>
            <w:b w:val="0"/>
            <w:sz w:val="14"/>
          </w:rPr>
          <w:fldChar w:fldCharType="separate"/>
        </w:r>
        <w:r w:rsidR="00DC7920">
          <w:rPr>
            <w:b w:val="0"/>
            <w:sz w:val="14"/>
          </w:rPr>
          <w:t>2</w:t>
        </w:r>
        <w:r w:rsidR="00DC7920">
          <w:rPr>
            <w:b w:val="0"/>
            <w:sz w:val="14"/>
          </w:rPr>
          <w:fldChar w:fldCharType="end"/>
        </w:r>
        <w:r w:rsidR="00DC7920">
          <w:rPr>
            <w:b w:val="0"/>
            <w:sz w:val="14"/>
          </w:rPr>
          <w:t xml:space="preserve"> of </w:t>
        </w:r>
        <w:r w:rsidR="00DC7920">
          <w:rPr>
            <w:b w:val="0"/>
            <w:sz w:val="14"/>
          </w:rPr>
          <w:fldChar w:fldCharType="begin"/>
        </w:r>
        <w:r w:rsidR="00DC7920">
          <w:rPr>
            <w:b w:val="0"/>
            <w:sz w:val="14"/>
          </w:rPr>
          <w:instrText xml:space="preserve"> NUMPAGES  </w:instrText>
        </w:r>
        <w:r w:rsidR="00DC7920">
          <w:rPr>
            <w:b w:val="0"/>
            <w:sz w:val="14"/>
          </w:rPr>
          <w:fldChar w:fldCharType="separate"/>
        </w:r>
        <w:r w:rsidR="00DC7920">
          <w:rPr>
            <w:b w:val="0"/>
            <w:sz w:val="14"/>
          </w:rPr>
          <w:t>13</w:t>
        </w:r>
        <w:r w:rsidR="00DC7920">
          <w:rPr>
            <w:b w:val="0"/>
            <w:sz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FB344" w14:textId="3E38F266" w:rsidR="00F06EE7" w:rsidRDefault="00F06EE7">
    <w:pPr>
      <w:pStyle w:val="Footer"/>
    </w:pPr>
    <w:r>
      <w:rPr>
        <w:noProof/>
      </w:rPr>
      <mc:AlternateContent>
        <mc:Choice Requires="wps">
          <w:drawing>
            <wp:anchor distT="0" distB="0" distL="0" distR="0" simplePos="0" relativeHeight="251658240" behindDoc="0" locked="0" layoutInCell="1" allowOverlap="1" wp14:anchorId="29B8107E" wp14:editId="1EE11537">
              <wp:simplePos x="635" y="635"/>
              <wp:positionH relativeFrom="page">
                <wp:align>left</wp:align>
              </wp:positionH>
              <wp:positionV relativeFrom="page">
                <wp:align>bottom</wp:align>
              </wp:positionV>
              <wp:extent cx="443865" cy="443865"/>
              <wp:effectExtent l="0" t="0" r="6985" b="0"/>
              <wp:wrapNone/>
              <wp:docPr id="2087809432" name="Text Box 1"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E66DCE" w14:textId="020F5A5F" w:rsidR="00F06EE7" w:rsidRPr="00F06EE7" w:rsidRDefault="00F06EE7" w:rsidP="00F06EE7">
                          <w:pPr>
                            <w:spacing w:after="0"/>
                            <w:rPr>
                              <w:rFonts w:ascii="Calibri" w:eastAsia="Calibri" w:hAnsi="Calibri" w:cs="Calibri"/>
                              <w:noProof/>
                              <w:color w:val="000000"/>
                              <w:sz w:val="20"/>
                              <w:szCs w:val="20"/>
                            </w:rPr>
                          </w:pPr>
                          <w:r w:rsidRPr="00F06EE7">
                            <w:rPr>
                              <w:rFonts w:ascii="Calibri" w:eastAsia="Calibri" w:hAnsi="Calibri" w:cs="Calibri"/>
                              <w:noProof/>
                              <w:color w:val="000000"/>
                              <w:sz w:val="20"/>
                              <w:szCs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9B8107E" id="_x0000_t202" coordsize="21600,21600" o:spt="202" path="m,l,21600r21600,l21600,xe">
              <v:stroke joinstyle="miter"/>
              <v:path gradientshapeok="t" o:connecttype="rect"/>
            </v:shapetype>
            <v:shape id="Text Box 1" o:spid="_x0000_s1028" type="#_x0000_t202" alt="Fannie Mae Confidenti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6BE66DCE" w14:textId="020F5A5F" w:rsidR="00F06EE7" w:rsidRPr="00F06EE7" w:rsidRDefault="00F06EE7" w:rsidP="00F06EE7">
                    <w:pPr>
                      <w:spacing w:after="0"/>
                      <w:rPr>
                        <w:rFonts w:ascii="Calibri" w:eastAsia="Calibri" w:hAnsi="Calibri" w:cs="Calibri"/>
                        <w:noProof/>
                        <w:color w:val="000000"/>
                        <w:sz w:val="20"/>
                        <w:szCs w:val="20"/>
                      </w:rPr>
                    </w:pPr>
                    <w:r w:rsidRPr="00F06EE7">
                      <w:rPr>
                        <w:rFonts w:ascii="Calibri" w:eastAsia="Calibri" w:hAnsi="Calibri" w:cs="Calibri"/>
                        <w:noProof/>
                        <w:color w:val="000000"/>
                        <w:sz w:val="20"/>
                        <w:szCs w:val="20"/>
                      </w:rPr>
                      <w:t>Fannie Mae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971BD" w14:textId="77777777" w:rsidR="00A6300A" w:rsidRDefault="00A6300A" w:rsidP="007A112E">
      <w:pPr>
        <w:spacing w:after="0" w:line="240" w:lineRule="auto"/>
      </w:pPr>
      <w:r>
        <w:separator/>
      </w:r>
    </w:p>
  </w:footnote>
  <w:footnote w:type="continuationSeparator" w:id="0">
    <w:p w14:paraId="7E0401C9" w14:textId="77777777" w:rsidR="00A6300A" w:rsidRDefault="00A6300A" w:rsidP="007A112E">
      <w:pPr>
        <w:spacing w:after="0" w:line="240" w:lineRule="auto"/>
      </w:pPr>
      <w:r>
        <w:continuationSeparator/>
      </w:r>
    </w:p>
  </w:footnote>
  <w:footnote w:type="continuationNotice" w:id="1">
    <w:p w14:paraId="05834526" w14:textId="77777777" w:rsidR="00A6300A" w:rsidRDefault="00A6300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30D2C"/>
    <w:rsid w:val="0005548B"/>
    <w:rsid w:val="00060DCE"/>
    <w:rsid w:val="00062496"/>
    <w:rsid w:val="00097784"/>
    <w:rsid w:val="000B2EC1"/>
    <w:rsid w:val="000B6679"/>
    <w:rsid w:val="000F1214"/>
    <w:rsid w:val="0011670E"/>
    <w:rsid w:val="00117342"/>
    <w:rsid w:val="001230DA"/>
    <w:rsid w:val="00125811"/>
    <w:rsid w:val="00125BB9"/>
    <w:rsid w:val="00137566"/>
    <w:rsid w:val="00142080"/>
    <w:rsid w:val="00146F77"/>
    <w:rsid w:val="00157339"/>
    <w:rsid w:val="001655FB"/>
    <w:rsid w:val="00174ADC"/>
    <w:rsid w:val="00181FE2"/>
    <w:rsid w:val="00182A16"/>
    <w:rsid w:val="001860C2"/>
    <w:rsid w:val="001B2777"/>
    <w:rsid w:val="001C3CA3"/>
    <w:rsid w:val="001E1270"/>
    <w:rsid w:val="00211940"/>
    <w:rsid w:val="00215876"/>
    <w:rsid w:val="00234383"/>
    <w:rsid w:val="00246CD7"/>
    <w:rsid w:val="00295F66"/>
    <w:rsid w:val="002A4C41"/>
    <w:rsid w:val="002D69BC"/>
    <w:rsid w:val="002E3E12"/>
    <w:rsid w:val="00302214"/>
    <w:rsid w:val="00310894"/>
    <w:rsid w:val="0032003A"/>
    <w:rsid w:val="00352472"/>
    <w:rsid w:val="0036595A"/>
    <w:rsid w:val="00390135"/>
    <w:rsid w:val="003C68D5"/>
    <w:rsid w:val="003D0961"/>
    <w:rsid w:val="003E6E7A"/>
    <w:rsid w:val="00404662"/>
    <w:rsid w:val="0040765C"/>
    <w:rsid w:val="00407B16"/>
    <w:rsid w:val="004273E1"/>
    <w:rsid w:val="00430DD7"/>
    <w:rsid w:val="0043447F"/>
    <w:rsid w:val="004365F7"/>
    <w:rsid w:val="004419E6"/>
    <w:rsid w:val="004637FE"/>
    <w:rsid w:val="0047112F"/>
    <w:rsid w:val="00483CF5"/>
    <w:rsid w:val="00486120"/>
    <w:rsid w:val="004A175D"/>
    <w:rsid w:val="004A2199"/>
    <w:rsid w:val="004A3550"/>
    <w:rsid w:val="004C07CD"/>
    <w:rsid w:val="004C2E48"/>
    <w:rsid w:val="004F2F65"/>
    <w:rsid w:val="004F360C"/>
    <w:rsid w:val="0050072C"/>
    <w:rsid w:val="0051544D"/>
    <w:rsid w:val="0053046A"/>
    <w:rsid w:val="00531E30"/>
    <w:rsid w:val="00540458"/>
    <w:rsid w:val="00544665"/>
    <w:rsid w:val="00553DDF"/>
    <w:rsid w:val="00563785"/>
    <w:rsid w:val="00585116"/>
    <w:rsid w:val="005863FC"/>
    <w:rsid w:val="00586EFA"/>
    <w:rsid w:val="00587F2A"/>
    <w:rsid w:val="00590F4C"/>
    <w:rsid w:val="005A3EAA"/>
    <w:rsid w:val="005A5602"/>
    <w:rsid w:val="005B4A3C"/>
    <w:rsid w:val="005C19C3"/>
    <w:rsid w:val="005F0EB2"/>
    <w:rsid w:val="00622E13"/>
    <w:rsid w:val="006239FD"/>
    <w:rsid w:val="00645402"/>
    <w:rsid w:val="0065157A"/>
    <w:rsid w:val="00655B68"/>
    <w:rsid w:val="00673634"/>
    <w:rsid w:val="00675741"/>
    <w:rsid w:val="006855D8"/>
    <w:rsid w:val="00691637"/>
    <w:rsid w:val="006A20DA"/>
    <w:rsid w:val="006A7A55"/>
    <w:rsid w:val="006C4507"/>
    <w:rsid w:val="006E17F1"/>
    <w:rsid w:val="0070009C"/>
    <w:rsid w:val="007121D7"/>
    <w:rsid w:val="00713AFC"/>
    <w:rsid w:val="00721BB5"/>
    <w:rsid w:val="00724AAF"/>
    <w:rsid w:val="00743C0D"/>
    <w:rsid w:val="00743CE1"/>
    <w:rsid w:val="007503B4"/>
    <w:rsid w:val="00756A46"/>
    <w:rsid w:val="00762154"/>
    <w:rsid w:val="00783534"/>
    <w:rsid w:val="007839D6"/>
    <w:rsid w:val="00794485"/>
    <w:rsid w:val="007A112E"/>
    <w:rsid w:val="007C119C"/>
    <w:rsid w:val="007C3D29"/>
    <w:rsid w:val="007D15A0"/>
    <w:rsid w:val="007F1985"/>
    <w:rsid w:val="007F1E91"/>
    <w:rsid w:val="00804C66"/>
    <w:rsid w:val="00862759"/>
    <w:rsid w:val="0086325D"/>
    <w:rsid w:val="008B505F"/>
    <w:rsid w:val="008C0EF0"/>
    <w:rsid w:val="008C123C"/>
    <w:rsid w:val="008D51F8"/>
    <w:rsid w:val="008D742A"/>
    <w:rsid w:val="008E6B17"/>
    <w:rsid w:val="009169A2"/>
    <w:rsid w:val="00925965"/>
    <w:rsid w:val="009610BD"/>
    <w:rsid w:val="009612A5"/>
    <w:rsid w:val="00963477"/>
    <w:rsid w:val="00967FA1"/>
    <w:rsid w:val="009736F1"/>
    <w:rsid w:val="00976793"/>
    <w:rsid w:val="0097798D"/>
    <w:rsid w:val="009811D6"/>
    <w:rsid w:val="009C606B"/>
    <w:rsid w:val="009C78C4"/>
    <w:rsid w:val="009F052A"/>
    <w:rsid w:val="00A111A9"/>
    <w:rsid w:val="00A6300A"/>
    <w:rsid w:val="00A63CBB"/>
    <w:rsid w:val="00A81A1F"/>
    <w:rsid w:val="00A9135E"/>
    <w:rsid w:val="00A928DF"/>
    <w:rsid w:val="00AA02B8"/>
    <w:rsid w:val="00AA608A"/>
    <w:rsid w:val="00AB094D"/>
    <w:rsid w:val="00AB6D9F"/>
    <w:rsid w:val="00AD5662"/>
    <w:rsid w:val="00AF2A8B"/>
    <w:rsid w:val="00B162E5"/>
    <w:rsid w:val="00B17C5B"/>
    <w:rsid w:val="00B41501"/>
    <w:rsid w:val="00B41C34"/>
    <w:rsid w:val="00B43C17"/>
    <w:rsid w:val="00B57D82"/>
    <w:rsid w:val="00B60748"/>
    <w:rsid w:val="00B71EE8"/>
    <w:rsid w:val="00B87AB1"/>
    <w:rsid w:val="00B90C9F"/>
    <w:rsid w:val="00B94C9A"/>
    <w:rsid w:val="00BB5296"/>
    <w:rsid w:val="00BD4FE8"/>
    <w:rsid w:val="00C13D7F"/>
    <w:rsid w:val="00C31AD6"/>
    <w:rsid w:val="00C34195"/>
    <w:rsid w:val="00C53B4A"/>
    <w:rsid w:val="00C53EEA"/>
    <w:rsid w:val="00C73D3C"/>
    <w:rsid w:val="00C760A9"/>
    <w:rsid w:val="00C81474"/>
    <w:rsid w:val="00C87C88"/>
    <w:rsid w:val="00C90C1A"/>
    <w:rsid w:val="00C95E55"/>
    <w:rsid w:val="00C970C6"/>
    <w:rsid w:val="00CA238D"/>
    <w:rsid w:val="00CC7FFD"/>
    <w:rsid w:val="00CE3782"/>
    <w:rsid w:val="00CE4F23"/>
    <w:rsid w:val="00D02EE0"/>
    <w:rsid w:val="00D0659A"/>
    <w:rsid w:val="00D11948"/>
    <w:rsid w:val="00D22697"/>
    <w:rsid w:val="00D80FF9"/>
    <w:rsid w:val="00DB3EA5"/>
    <w:rsid w:val="00DC0BD0"/>
    <w:rsid w:val="00DC7920"/>
    <w:rsid w:val="00DD671E"/>
    <w:rsid w:val="00DD7650"/>
    <w:rsid w:val="00DD7FF4"/>
    <w:rsid w:val="00DE63AA"/>
    <w:rsid w:val="00E41B4A"/>
    <w:rsid w:val="00E72836"/>
    <w:rsid w:val="00E917C7"/>
    <w:rsid w:val="00EA0F29"/>
    <w:rsid w:val="00EA4564"/>
    <w:rsid w:val="00EC7C22"/>
    <w:rsid w:val="00F06EE7"/>
    <w:rsid w:val="00F23C55"/>
    <w:rsid w:val="00F257A2"/>
    <w:rsid w:val="00F45561"/>
    <w:rsid w:val="00F5319B"/>
    <w:rsid w:val="00F649B6"/>
    <w:rsid w:val="00F77D67"/>
    <w:rsid w:val="00F97111"/>
    <w:rsid w:val="00FA0266"/>
    <w:rsid w:val="00FA21AB"/>
    <w:rsid w:val="00FD5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DD1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styleId="Revision">
    <w:name w:val="Revision"/>
    <w:hidden/>
    <w:uiPriority w:val="99"/>
    <w:semiHidden/>
    <w:rsid w:val="00673634"/>
    <w:pPr>
      <w:spacing w:after="0" w:line="240" w:lineRule="auto"/>
    </w:pPr>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Title">
    <w:name w:val="Title"/>
    <w:basedOn w:val="Normal"/>
    <w:link w:val="TitleChar"/>
    <w:qFormat/>
    <w:rsid w:val="007C119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7C119C"/>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6077</Words>
  <Characters>34645</Characters>
  <Application>Microsoft Office Word</Application>
  <DocSecurity>4</DocSecurity>
  <Lines>288</Lines>
  <Paragraphs>81</Paragraphs>
  <ScaleCrop>false</ScaleCrop>
  <Company/>
  <LinksUpToDate>false</LinksUpToDate>
  <CharactersWithSpaces>40641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2024-06-14T18:05:00Z</dcterms:created>
  <dcterms:modified xsi:type="dcterms:W3CDTF">2024-06-14T18:05:00Z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7c717198,124bae25,2c331be7</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a9455cd2-ef3f-47ad-8dee-f10882ec60d9_Enabled">
    <vt:lpwstr>true</vt:lpwstr>
  </property>
  <property fmtid="{D5CDD505-2E9C-101B-9397-08002B2CF9AE}" pid="6" name="MSIP_Label_a9455cd2-ef3f-47ad-8dee-f10882ec60d9_SetDate">
    <vt:lpwstr>2024-06-14T18:05:18Z</vt:lpwstr>
  </property>
  <property fmtid="{D5CDD505-2E9C-101B-9397-08002B2CF9AE}" pid="7" name="MSIP_Label_a9455cd2-ef3f-47ad-8dee-f10882ec60d9_Method">
    <vt:lpwstr>Standard</vt:lpwstr>
  </property>
  <property fmtid="{D5CDD505-2E9C-101B-9397-08002B2CF9AE}" pid="8" name="MSIP_Label_a9455cd2-ef3f-47ad-8dee-f10882ec60d9_Name">
    <vt:lpwstr>Confidential - Internal Distribution</vt:lpwstr>
  </property>
  <property fmtid="{D5CDD505-2E9C-101B-9397-08002B2CF9AE}" pid="9" name="MSIP_Label_a9455cd2-ef3f-47ad-8dee-f10882ec60d9_SiteId">
    <vt:lpwstr>e6baca02-d986-4077-8053-30de7d5e0d58</vt:lpwstr>
  </property>
  <property fmtid="{D5CDD505-2E9C-101B-9397-08002B2CF9AE}" pid="10" name="MSIP_Label_a9455cd2-ef3f-47ad-8dee-f10882ec60d9_ActionId">
    <vt:lpwstr>cbb2ba4e-bbb0-4fcb-9381-29d828b6378b</vt:lpwstr>
  </property>
  <property fmtid="{D5CDD505-2E9C-101B-9397-08002B2CF9AE}" pid="11" name="MSIP_Label_a9455cd2-ef3f-47ad-8dee-f10882ec60d9_ContentBits">
    <vt:lpwstr>2</vt:lpwstr>
  </property>
</Properties>
</file>