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F064BE">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4BF99E8E"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a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sidR="000B6109">
        <w:rPr>
          <w:rFonts w:ascii="Times New Roman" w:hAnsi="Times New Roman" w:cs="Times New Roman"/>
          <w:sz w:val="24"/>
          <w:szCs w:val="24"/>
        </w:rPr>
        <w:t xml:space="preserve">mailing </w:t>
      </w:r>
      <w:r w:rsidRPr="00662BA6">
        <w:rPr>
          <w:rFonts w:ascii="Times New Roman" w:hAnsi="Times New Roman" w:cs="Times New Roman"/>
          <w:sz w:val="24"/>
          <w:szCs w:val="24"/>
        </w:rPr>
        <w:t>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59CA153E"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sidR="000B6109">
        <w:rPr>
          <w:rFonts w:ascii="Times New Roman" w:hAnsi="Times New Roman" w:cs="Times New Roman"/>
          <w:sz w:val="24"/>
          <w:szCs w:val="24"/>
        </w:rPr>
        <w:t xml:space="preserve">mailing </w:t>
      </w:r>
      <w:r w:rsidRPr="00662BA6">
        <w:rPr>
          <w:rFonts w:ascii="Times New Roman" w:hAnsi="Times New Roman" w:cs="Times New Roman"/>
          <w:sz w:val="24"/>
          <w:szCs w:val="24"/>
        </w:rPr>
        <w:t>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2275E1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(E)</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F064BE"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 xml:space="preserve">“Applicable </w:t>
      </w:r>
      <w:r w:rsidRPr="00F064BE">
        <w:rPr>
          <w:rFonts w:ascii="Times New Roman" w:hAnsi="Times New Roman" w:cs="Times New Roman"/>
          <w:b/>
          <w:sz w:val="24"/>
          <w:szCs w:val="24"/>
        </w:rPr>
        <w:t>Law</w:t>
      </w:r>
      <w:r w:rsidRPr="00F064BE">
        <w:rPr>
          <w:rFonts w:ascii="Times New Roman" w:hAnsi="Times New Roman" w:cs="Times New Roman"/>
          <w:b/>
          <w:bCs/>
          <w:sz w:val="24"/>
          <w:szCs w:val="24"/>
        </w:rPr>
        <w:t>”</w:t>
      </w:r>
      <w:r w:rsidRPr="00F064BE">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10016F30" w14:textId="77777777" w:rsidR="003C1878" w:rsidRPr="00F064BE" w:rsidRDefault="003C1878" w:rsidP="003C1878">
      <w:pPr>
        <w:spacing w:after="0"/>
        <w:jc w:val="both"/>
        <w:rPr>
          <w:rFonts w:ascii="Times New Roman" w:hAnsi="Times New Roman" w:cs="Times New Roman"/>
          <w:sz w:val="24"/>
          <w:szCs w:val="24"/>
        </w:rPr>
      </w:pPr>
      <w:r w:rsidRPr="00F064BE">
        <w:rPr>
          <w:rFonts w:ascii="Times New Roman" w:hAnsi="Times New Roman" w:cs="Times New Roman"/>
          <w:b/>
          <w:sz w:val="24"/>
          <w:szCs w:val="24"/>
        </w:rPr>
        <w:t>(H)</w:t>
      </w:r>
      <w:r w:rsidRPr="00F064BE">
        <w:rPr>
          <w:rFonts w:ascii="Times New Roman" w:hAnsi="Times New Roman" w:cs="Times New Roman"/>
          <w:sz w:val="24"/>
          <w:szCs w:val="24"/>
        </w:rPr>
        <w:tab/>
      </w:r>
      <w:r w:rsidRPr="00F064BE">
        <w:rPr>
          <w:rFonts w:ascii="Times New Roman" w:hAnsi="Times New Roman" w:cs="Times New Roman"/>
          <w:b/>
          <w:sz w:val="24"/>
          <w:szCs w:val="24"/>
        </w:rPr>
        <w:t>“Community Association Dues, Fees, and Assessments</w:t>
      </w:r>
      <w:r w:rsidRPr="00F064BE">
        <w:rPr>
          <w:rFonts w:ascii="Times New Roman" w:hAnsi="Times New Roman" w:cs="Times New Roman"/>
          <w:b/>
          <w:bCs/>
          <w:sz w:val="24"/>
          <w:szCs w:val="24"/>
        </w:rPr>
        <w:t>”</w:t>
      </w:r>
      <w:r w:rsidRPr="00F064BE">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0AD64F33" w14:textId="51B9CD7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064BE">
        <w:rPr>
          <w:b/>
        </w:rPr>
        <w:t>(I)</w:t>
      </w:r>
      <w:r w:rsidRPr="00F064BE">
        <w:tab/>
      </w:r>
      <w:r w:rsidRPr="00F064BE">
        <w:rPr>
          <w:b/>
          <w:bCs/>
        </w:rPr>
        <w:t>“</w:t>
      </w:r>
      <w:r w:rsidRPr="00F064BE">
        <w:rPr>
          <w:b/>
        </w:rPr>
        <w:t>Default</w:t>
      </w:r>
      <w:r w:rsidRPr="00F064BE">
        <w:rPr>
          <w:b/>
          <w:bCs/>
        </w:rPr>
        <w:t>”</w:t>
      </w:r>
      <w:r w:rsidRPr="00F064BE">
        <w:t xml:space="preserve"> means: (i) the failure to pay any Periodic Payment or any other amount secured by this Security Instrument on </w:t>
      </w:r>
      <w:r w:rsidR="00FD70BA" w:rsidRPr="00F064BE">
        <w:t xml:space="preserve">or before </w:t>
      </w:r>
      <w:r w:rsidRPr="00F064BE">
        <w:t>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10D145CE" w14:textId="77777777" w:rsidR="00D46084"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(J)</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w:t>
      </w:r>
    </w:p>
    <w:p w14:paraId="6E176488" w14:textId="04B437E7" w:rsidR="00FD70BA" w:rsidRPr="006E63A8" w:rsidRDefault="00FD70BA"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E63A8">
        <w:rPr>
          <w:rFonts w:ascii="Times New Roman" w:hAnsi="Times New Roman" w:cs="Times New Roman"/>
          <w:sz w:val="24"/>
          <w:szCs w:val="24"/>
        </w:rPr>
        <w:t>E-SIGN, as applicable.</w:t>
      </w:r>
    </w:p>
    <w:p w14:paraId="12789F82" w14:textId="20F6144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C7C492D"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736676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B84861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16184CD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3D478D1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A05F1E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FD70B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3E86544D" w:rsidR="00FD70BA" w:rsidRPr="00FD70BA" w:rsidRDefault="00FD70BA" w:rsidP="003C1878">
      <w:pPr>
        <w:spacing w:after="0"/>
        <w:jc w:val="both"/>
        <w:rPr>
          <w:rFonts w:ascii="Times New Roman" w:hAnsi="Times New Roman" w:cs="Times New Roman"/>
          <w:b/>
          <w:bCs/>
          <w:sz w:val="24"/>
          <w:szCs w:val="24"/>
        </w:rPr>
      </w:pPr>
      <w:r>
        <w:rPr>
          <w:rFonts w:ascii="Times New Roman" w:hAnsi="Times New Roman" w:cs="Times New Roman"/>
          <w:b/>
          <w:bCs/>
          <w:sz w:val="24"/>
          <w:szCs w:val="24"/>
        </w:rPr>
        <w:t>(R)</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40252478" w14:textId="48142726" w:rsidR="003C1878" w:rsidRDefault="003C1878" w:rsidP="003C1878">
      <w:pPr>
        <w:spacing w:after="200" w:line="276" w:lineRule="auto"/>
        <w:rPr>
          <w:rFonts w:ascii="Times New Roman" w:hAnsi="Times New Roman" w:cs="Times New Roman"/>
          <w:sz w:val="24"/>
          <w:szCs w:val="24"/>
        </w:rPr>
      </w:pP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08085415"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096588" w:rsidRPr="00096588">
        <w:rPr>
          <w:rFonts w:ascii="Times New Roman" w:hAnsi="Times New Roman" w:cs="Times New Roman"/>
          <w:sz w:val="24"/>
          <w:szCs w:val="24"/>
        </w:rPr>
        <w:t>Arizona</w:t>
      </w:r>
      <w:r w:rsidRPr="00096588">
        <w:rPr>
          <w:rFonts w:ascii="Times New Roman" w:hAnsi="Times New Roman" w:cs="Times New Roman"/>
          <w:sz w:val="24"/>
          <w:szCs w:val="24"/>
        </w:rPr>
        <w:t xml:space="preserve"> ______________</w:t>
      </w:r>
      <w:r w:rsidR="008C4F80">
        <w:rPr>
          <w:rFonts w:ascii="Times New Roman" w:hAnsi="Times New Roman" w:cs="Times New Roman"/>
          <w:sz w:val="24"/>
          <w:szCs w:val="24"/>
        </w:rPr>
        <w:t>___</w:t>
      </w:r>
      <w:r w:rsidRPr="00096588">
        <w:rPr>
          <w:rFonts w:ascii="Times New Roman" w:hAnsi="Times New Roman" w:cs="Times New Roman"/>
          <w:sz w:val="24"/>
          <w:szCs w:val="24"/>
        </w:rPr>
        <w:t>____________</w:t>
      </w:r>
      <w:r>
        <w:t xml:space="preserve"> </w:t>
      </w:r>
      <w:r>
        <w:rPr>
          <w:rFonts w:ascii="Times New Roman" w:hAnsi="Times New Roman" w:cs="Times New Roman"/>
          <w:sz w:val="24"/>
          <w:szCs w:val="24"/>
        </w:rPr>
        <w:t>(</w:t>
      </w:r>
      <w:r w:rsidR="008C4F80">
        <w:rPr>
          <w:rFonts w:ascii="Times New Roman" w:hAnsi="Times New Roman" w:cs="Times New Roman"/>
          <w:sz w:val="24"/>
          <w:szCs w:val="24"/>
        </w:rPr>
        <w:t>“</w:t>
      </w:r>
      <w:r>
        <w:rPr>
          <w:rFonts w:ascii="Times New Roman" w:hAnsi="Times New Roman" w:cs="Times New Roman"/>
          <w:sz w:val="24"/>
          <w:szCs w:val="24"/>
        </w:rPr>
        <w:t>Property Address</w:t>
      </w:r>
      <w:r w:rsidR="008C4F80">
        <w:rPr>
          <w:rFonts w:ascii="Times New Roman" w:hAnsi="Times New Roman" w:cs="Times New Roman"/>
          <w:sz w:val="24"/>
          <w:szCs w:val="24"/>
        </w:rPr>
        <w:t>”</w:t>
      </w:r>
      <w:r>
        <w:rPr>
          <w:rFonts w:ascii="Times New Roman" w:hAnsi="Times New Roman" w:cs="Times New Roman"/>
          <w:sz w:val="24"/>
          <w:szCs w:val="24"/>
        </w:rPr>
        <w:t>);</w:t>
      </w:r>
    </w:p>
    <w:p w14:paraId="24CDFD38" w14:textId="33A76687" w:rsidR="003C1878" w:rsidRDefault="003C1878" w:rsidP="008C4F80">
      <w:pPr>
        <w:tabs>
          <w:tab w:val="left" w:pos="108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4F80">
        <w:rPr>
          <w:rFonts w:ascii="Times New Roman" w:hAnsi="Times New Roman" w:cs="Times New Roman"/>
          <w:sz w:val="24"/>
          <w:szCs w:val="24"/>
        </w:rPr>
        <w:tab/>
      </w:r>
      <w:r>
        <w:rPr>
          <w:rFonts w:ascii="Times New Roman" w:hAnsi="Times New Roman" w:cs="Times New Roman"/>
          <w:sz w:val="24"/>
          <w:szCs w:val="24"/>
        </w:rPr>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77777777" w:rsidR="003C1878" w:rsidRPr="00F064BE" w:rsidRDefault="003C1878" w:rsidP="00F064BE">
      <w:pPr>
        <w:tabs>
          <w:tab w:val="left" w:pos="810"/>
          <w:tab w:val="left" w:pos="2520"/>
        </w:tabs>
        <w:spacing w:after="0"/>
        <w:ind w:firstLine="720"/>
        <w:jc w:val="both"/>
        <w:rPr>
          <w:rFonts w:ascii="Times New Roman" w:hAnsi="Times New Roman" w:cs="Times New Roman"/>
          <w:sz w:val="24"/>
          <w:szCs w:val="24"/>
        </w:rPr>
      </w:pPr>
      <w:r w:rsidRPr="00F064BE">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sidRPr="00F064BE">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w:t>
      </w:r>
      <w:r w:rsidRPr="00662BA6">
        <w:rPr>
          <w:rFonts w:ascii="Times New Roman" w:hAnsi="Times New Roman" w:cs="Times New Roman"/>
          <w:sz w:val="24"/>
          <w:szCs w:val="24"/>
        </w:rPr>
        <w:lastRenderedPageBreak/>
        <w:t xml:space="preserve">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1AD9E74A"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096588">
        <w:rPr>
          <w:rFonts w:ascii="Times New Roman" w:hAnsi="Times New Roman" w:cs="Times New Roman"/>
          <w:sz w:val="24"/>
          <w:szCs w:val="24"/>
        </w:rPr>
        <w:t>Arizona</w:t>
      </w:r>
      <w:r w:rsidRPr="00662BA6">
        <w:rPr>
          <w:rFonts w:ascii="Times New Roman" w:hAnsi="Times New Roman" w:cs="Times New Roman"/>
          <w:sz w:val="24"/>
          <w:szCs w:val="24"/>
        </w:rPr>
        <w:t xml:space="preserve"> 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t>
      </w:r>
      <w:r w:rsidRPr="00662BA6">
        <w:rPr>
          <w:rFonts w:ascii="Times New Roman" w:hAnsi="Times New Roman" w:cs="Times New Roman"/>
          <w:sz w:val="24"/>
          <w:szCs w:val="24"/>
        </w:rPr>
        <w:lastRenderedPageBreak/>
        <w:t>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w:t>
      </w:r>
      <w:r w:rsidRPr="00662BA6">
        <w:rPr>
          <w:rFonts w:ascii="Times New Roman" w:hAnsi="Times New Roman" w:cs="Times New Roman"/>
          <w:sz w:val="24"/>
          <w:szCs w:val="24"/>
        </w:rPr>
        <w:lastRenderedPageBreak/>
        <w:t xml:space="preserve">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take action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lastRenderedPageBreak/>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w:t>
      </w:r>
      <w:r w:rsidRPr="00662BA6">
        <w:rPr>
          <w:rFonts w:ascii="Times New Roman" w:hAnsi="Times New Roman" w:cs="Times New Roman"/>
          <w:sz w:val="24"/>
          <w:szCs w:val="24"/>
        </w:rPr>
        <w:lastRenderedPageBreak/>
        <w:t xml:space="preserve">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w:t>
      </w:r>
      <w:r w:rsidRPr="000438EF">
        <w:rPr>
          <w:rFonts w:ascii="Times New Roman" w:hAnsi="Times New Roman" w:cs="Times New Roman"/>
          <w:sz w:val="24"/>
          <w:szCs w:val="24"/>
        </w:rPr>
        <w:lastRenderedPageBreak/>
        <w:t>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1B7C875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DC291B">
        <w:rPr>
          <w:rFonts w:ascii="Times New Roman" w:hAnsi="Times New Roman" w:cs="Times New Roman"/>
          <w:sz w:val="24"/>
          <w:szCs w:val="24"/>
        </w:rPr>
        <w:t>Arizona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662BA6">
        <w:rPr>
          <w:rFonts w:ascii="Times New Roman" w:hAnsi="Times New Roman" w:cs="Times New Roman"/>
          <w:sz w:val="24"/>
          <w:szCs w:val="24"/>
        </w:rPr>
        <w:lastRenderedPageBreak/>
        <w:t>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w:t>
      </w:r>
      <w:r w:rsidRPr="006B1282">
        <w:rPr>
          <w:rFonts w:ascii="Times New Roman" w:hAnsi="Times New Roman" w:cs="Times New Roman"/>
          <w:sz w:val="24"/>
          <w:szCs w:val="24"/>
        </w:rPr>
        <w:t xml:space="preserve">period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115FAF37" w14:textId="77777777" w:rsidR="003C1878" w:rsidRPr="006B1282"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1ED18116" w14:textId="77777777" w:rsidR="003C1878" w:rsidRPr="006B1282" w:rsidRDefault="003C1878" w:rsidP="003C187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6B1282">
        <w:rPr>
          <w:rFonts w:ascii="Times New Roman" w:eastAsia="Times New Roman" w:hAnsi="Times New Roman" w:cs="Times New Roman"/>
          <w:b/>
          <w:sz w:val="24"/>
          <w:szCs w:val="24"/>
        </w:rPr>
        <w:t>20.  Acceleration; Remedies.</w:t>
      </w:r>
    </w:p>
    <w:p w14:paraId="2F6EDB53" w14:textId="0A4B0D91" w:rsidR="006B1282" w:rsidRPr="006B1282" w:rsidRDefault="006B1282" w:rsidP="00973460">
      <w:pPr>
        <w:tabs>
          <w:tab w:val="left" w:pos="0"/>
          <w:tab w:val="left" w:pos="54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(a) Notice of Default.</w:t>
      </w:r>
      <w:r w:rsidRPr="006B1282">
        <w:rPr>
          <w:rFonts w:ascii="Times New Roman" w:hAnsi="Times New Roman" w:cs="Times New Roman"/>
          <w:sz w:val="24"/>
          <w:szCs w:val="24"/>
        </w:rPr>
        <w:t xml:space="preserve">  Lender will give a notice of Default to Borrower prior to acceleration following Borrower</w:t>
      </w:r>
      <w:r w:rsidR="00F31E9B">
        <w:rPr>
          <w:rFonts w:ascii="Times New Roman" w:hAnsi="Times New Roman" w:cs="Times New Roman"/>
          <w:sz w:val="24"/>
          <w:szCs w:val="24"/>
        </w:rPr>
        <w:t>’</w:t>
      </w:r>
      <w:r w:rsidRPr="006B1282">
        <w:rPr>
          <w:rFonts w:ascii="Times New Roman" w:hAnsi="Times New Roman" w:cs="Times New Roman"/>
          <w:sz w:val="24"/>
          <w:szCs w:val="24"/>
        </w:rPr>
        <w:t>s Default, except that such notice of Default will not be sent when Lender exercises its right under Section 1</w:t>
      </w:r>
      <w:r>
        <w:rPr>
          <w:rFonts w:ascii="Times New Roman" w:hAnsi="Times New Roman" w:cs="Times New Roman"/>
          <w:sz w:val="24"/>
          <w:szCs w:val="24"/>
        </w:rPr>
        <w:t>4</w:t>
      </w:r>
      <w:r w:rsidRPr="006B1282">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w:t>
      </w:r>
      <w:r w:rsidRPr="006B1282">
        <w:rPr>
          <w:rFonts w:ascii="Times New Roman" w:hAnsi="Times New Roman" w:cs="Times New Roman"/>
          <w:sz w:val="24"/>
          <w:szCs w:val="24"/>
        </w:rPr>
        <w:lastRenderedPageBreak/>
        <w:t>Borrower</w:t>
      </w:r>
      <w:r w:rsidR="00F31E9B">
        <w:rPr>
          <w:rFonts w:ascii="Times New Roman" w:hAnsi="Times New Roman" w:cs="Times New Roman"/>
          <w:sz w:val="24"/>
          <w:szCs w:val="24"/>
        </w:rPr>
        <w:t>’</w:t>
      </w:r>
      <w:r w:rsidRPr="006B1282">
        <w:rPr>
          <w:rFonts w:ascii="Times New Roman" w:hAnsi="Times New Roman" w:cs="Times New Roman"/>
          <w:sz w:val="24"/>
          <w:szCs w:val="24"/>
        </w:rPr>
        <w:t>s right to reinstate after acceleration; and (vi) Borrower</w:t>
      </w:r>
      <w:r w:rsidR="00F31E9B">
        <w:rPr>
          <w:rFonts w:ascii="Times New Roman" w:hAnsi="Times New Roman" w:cs="Times New Roman"/>
          <w:sz w:val="24"/>
          <w:szCs w:val="24"/>
        </w:rPr>
        <w:t>’</w:t>
      </w:r>
      <w:r w:rsidRPr="006B1282">
        <w:rPr>
          <w:rFonts w:ascii="Times New Roman" w:hAnsi="Times New Roman" w:cs="Times New Roman"/>
          <w:sz w:val="24"/>
          <w:szCs w:val="24"/>
        </w:rPr>
        <w:t>s right to bring a court action to deny the existence of a Default or to assert any other defense of Borrower to acceleration and sale.</w:t>
      </w:r>
    </w:p>
    <w:p w14:paraId="4AE0BCD1" w14:textId="546A3B61" w:rsidR="006B1282" w:rsidRPr="006B1282" w:rsidRDefault="006B1282"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(b) Acceleration; Power of Sale; Expenses.</w:t>
      </w:r>
      <w:r w:rsidRPr="006B1282">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6B1282">
        <w:rPr>
          <w:rFonts w:ascii="Times New Roman" w:hAnsi="Times New Roman" w:cs="Times New Roman"/>
          <w:sz w:val="24"/>
          <w:szCs w:val="24"/>
        </w:rPr>
        <w:t>, including, but not limited to: (i) reasonable attorneys</w:t>
      </w:r>
      <w:r w:rsidR="00F31E9B">
        <w:rPr>
          <w:rFonts w:ascii="Times New Roman" w:hAnsi="Times New Roman" w:cs="Times New Roman"/>
          <w:sz w:val="24"/>
          <w:szCs w:val="24"/>
        </w:rPr>
        <w:t>’</w:t>
      </w:r>
      <w:r w:rsidRPr="006B1282">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B1282">
        <w:rPr>
          <w:rFonts w:ascii="Times New Roman" w:hAnsi="Times New Roman" w:cs="Times New Roman"/>
          <w:sz w:val="24"/>
          <w:szCs w:val="24"/>
        </w:rPr>
        <w:t>s interest in the Property and/or rights under this Security Instrument unless prohibited by Applicable Law.</w:t>
      </w:r>
    </w:p>
    <w:p w14:paraId="2AB88A93" w14:textId="4066C706" w:rsidR="006B1282" w:rsidRPr="006B1282" w:rsidRDefault="006B1282"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(c) Notice of Sale; Sale of Property.</w:t>
      </w:r>
      <w:r w:rsidRPr="006B1282">
        <w:rPr>
          <w:rFonts w:ascii="Times New Roman" w:hAnsi="Times New Roman" w:cs="Times New Roman"/>
          <w:sz w:val="24"/>
          <w:szCs w:val="24"/>
        </w:rPr>
        <w:t xml:space="preserve">  If Lender invokes the power of sale, Lender will send written notice to Trustee of the occurrence of an event of Default and of Lender</w:t>
      </w:r>
      <w:r w:rsidR="00F31E9B">
        <w:rPr>
          <w:rFonts w:ascii="Times New Roman" w:hAnsi="Times New Roman" w:cs="Times New Roman"/>
          <w:sz w:val="24"/>
          <w:szCs w:val="24"/>
        </w:rPr>
        <w:t>’</w:t>
      </w:r>
      <w:r w:rsidRPr="006B1282">
        <w:rPr>
          <w:rFonts w:ascii="Times New Roman" w:hAnsi="Times New Roman" w:cs="Times New Roman"/>
          <w:sz w:val="24"/>
          <w:szCs w:val="24"/>
        </w:rPr>
        <w:t>s election to cause the Property to be sold.  Trustee will record a notice of sale in each county in which any part of the Property is located and will mail copies of the notice as prescribed by Applicable Law to Borrower and to the other required recipients.  At a time permitted by, and in accordance with Applicable Law, Trustee, without further demand on Borrower, will sell the Property at public auction to the highest bidder for cash at the time and place designated in the notice of sale.  Trustee may postpone sale of the Property by public announcement at the time and place of any previously scheduled sale.  Lender or its designee may submit a credit bid and may purchase the Property at any sale.</w:t>
      </w:r>
    </w:p>
    <w:p w14:paraId="04A8EB6B" w14:textId="4804D71A" w:rsidR="006B1282" w:rsidRPr="006B1282" w:rsidRDefault="006B1282" w:rsidP="00973460">
      <w:pPr>
        <w:tabs>
          <w:tab w:val="center" w:pos="-720"/>
          <w:tab w:val="left" w:pos="-120"/>
        </w:tabs>
        <w:spacing w:after="0" w:line="240" w:lineRule="auto"/>
        <w:ind w:firstLine="600"/>
        <w:jc w:val="both"/>
        <w:rPr>
          <w:rFonts w:ascii="Times New Roman" w:hAnsi="Times New Roman" w:cs="Times New Roman"/>
          <w:sz w:val="24"/>
          <w:szCs w:val="24"/>
        </w:rPr>
      </w:pPr>
      <w:r w:rsidRPr="006B1282">
        <w:rPr>
          <w:rFonts w:ascii="Times New Roman" w:hAnsi="Times New Roman" w:cs="Times New Roman"/>
          <w:b/>
          <w:sz w:val="24"/>
          <w:szCs w:val="24"/>
        </w:rPr>
        <w:t>(d) Trustee</w:t>
      </w:r>
      <w:r w:rsidR="00F31E9B">
        <w:rPr>
          <w:rFonts w:ascii="Times New Roman" w:hAnsi="Times New Roman" w:cs="Times New Roman"/>
          <w:b/>
          <w:sz w:val="24"/>
          <w:szCs w:val="24"/>
        </w:rPr>
        <w:t>’</w:t>
      </w:r>
      <w:r w:rsidRPr="006B1282">
        <w:rPr>
          <w:rFonts w:ascii="Times New Roman" w:hAnsi="Times New Roman" w:cs="Times New Roman"/>
          <w:b/>
          <w:sz w:val="24"/>
          <w:szCs w:val="24"/>
        </w:rPr>
        <w:t xml:space="preserve">s Deed; Proceeds of Sale. </w:t>
      </w:r>
      <w:r w:rsidRPr="006B1282">
        <w:rPr>
          <w:rFonts w:ascii="Times New Roman" w:hAnsi="Times New Roman" w:cs="Times New Roman"/>
          <w:sz w:val="24"/>
          <w:szCs w:val="24"/>
        </w:rPr>
        <w:t xml:space="preserve"> Trustee will deliver to the purchaser a Trustee</w:t>
      </w:r>
      <w:r w:rsidR="00F31E9B">
        <w:rPr>
          <w:rFonts w:ascii="Times New Roman" w:hAnsi="Times New Roman" w:cs="Times New Roman"/>
          <w:sz w:val="24"/>
          <w:szCs w:val="24"/>
        </w:rPr>
        <w:t>’</w:t>
      </w:r>
      <w:r w:rsidRPr="006B1282">
        <w:rPr>
          <w:rFonts w:ascii="Times New Roman" w:hAnsi="Times New Roman" w:cs="Times New Roman"/>
          <w:sz w:val="24"/>
          <w:szCs w:val="24"/>
        </w:rPr>
        <w:t>s deed conveying the Property without any covenant or warranty, expressed or implied.  The recitals in the Trustee</w:t>
      </w:r>
      <w:r w:rsidR="00F31E9B">
        <w:rPr>
          <w:rFonts w:ascii="Times New Roman" w:hAnsi="Times New Roman" w:cs="Times New Roman"/>
          <w:sz w:val="24"/>
          <w:szCs w:val="24"/>
        </w:rPr>
        <w:t>’</w:t>
      </w:r>
      <w:r w:rsidRPr="006B1282">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w:t>
      </w:r>
      <w:r w:rsidRPr="006B1282">
        <w:rPr>
          <w:rFonts w:ascii="Times New Roman" w:hAnsi="Times New Roman" w:cs="Times New Roman"/>
          <w:b/>
          <w:sz w:val="24"/>
          <w:szCs w:val="24"/>
        </w:rPr>
        <w:t>,</w:t>
      </w:r>
      <w:r w:rsidRPr="006B1282">
        <w:rPr>
          <w:rFonts w:ascii="Times New Roman" w:hAnsi="Times New Roman" w:cs="Times New Roman"/>
          <w:sz w:val="24"/>
          <w:szCs w:val="24"/>
        </w:rPr>
        <w:t xml:space="preserve"> but not limited to, reasonable Trustee</w:t>
      </w:r>
      <w:r w:rsidR="00F31E9B">
        <w:rPr>
          <w:rFonts w:ascii="Times New Roman" w:hAnsi="Times New Roman" w:cs="Times New Roman"/>
          <w:sz w:val="24"/>
          <w:szCs w:val="24"/>
        </w:rPr>
        <w:t>’</w:t>
      </w:r>
      <w:r w:rsidRPr="006B1282">
        <w:rPr>
          <w:rFonts w:ascii="Times New Roman" w:hAnsi="Times New Roman" w:cs="Times New Roman"/>
          <w:sz w:val="24"/>
          <w:szCs w:val="24"/>
        </w:rPr>
        <w:t>s and attorneys</w:t>
      </w:r>
      <w:r w:rsidR="00F31E9B">
        <w:rPr>
          <w:rFonts w:ascii="Times New Roman" w:hAnsi="Times New Roman" w:cs="Times New Roman"/>
          <w:sz w:val="24"/>
          <w:szCs w:val="24"/>
        </w:rPr>
        <w:t>’</w:t>
      </w:r>
      <w:r w:rsidRPr="006B1282">
        <w:rPr>
          <w:rFonts w:ascii="Times New Roman" w:hAnsi="Times New Roman" w:cs="Times New Roman"/>
          <w:sz w:val="24"/>
          <w:szCs w:val="24"/>
        </w:rPr>
        <w:t xml:space="preserve"> fees and costs; (ii) to all sums secured by this Security Instrument; and (iii) any excess to the parties legally entitled to it or to the county treasurer of the county in which the sale took place.</w:t>
      </w:r>
    </w:p>
    <w:p w14:paraId="5F5C1C52" w14:textId="378B091D" w:rsidR="006B1282" w:rsidRPr="006B1282" w:rsidRDefault="006B1282" w:rsidP="00973460">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1</w:t>
      </w:r>
      <w:r w:rsidRPr="006B1282">
        <w:rPr>
          <w:rFonts w:ascii="Times New Roman" w:hAnsi="Times New Roman" w:cs="Times New Roman"/>
          <w:b/>
          <w:sz w:val="24"/>
          <w:szCs w:val="24"/>
        </w:rPr>
        <w:t>.  Release.</w:t>
      </w:r>
      <w:r w:rsidRPr="006B1282">
        <w:rPr>
          <w:rFonts w:ascii="Times New Roman" w:hAnsi="Times New Roman" w:cs="Times New Roman"/>
          <w:sz w:val="24"/>
          <w:szCs w:val="24"/>
        </w:rPr>
        <w:t xml:space="preserve">  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6BB75552" w14:textId="756A7CFE" w:rsidR="006B1282" w:rsidRPr="006B1282" w:rsidRDefault="006B1282" w:rsidP="007025D9">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2</w:t>
      </w:r>
      <w:r w:rsidRPr="006B1282">
        <w:rPr>
          <w:rFonts w:ascii="Times New Roman" w:hAnsi="Times New Roman" w:cs="Times New Roman"/>
          <w:b/>
          <w:sz w:val="24"/>
          <w:szCs w:val="24"/>
        </w:rPr>
        <w:t>.  Substitute Trustee.</w:t>
      </w:r>
      <w:r w:rsidRPr="006B1282">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 and duties conferred upon Trustee in this Security Instrument and by Applicable Law.</w:t>
      </w:r>
    </w:p>
    <w:p w14:paraId="73511B54" w14:textId="6424BB34" w:rsidR="006B1282" w:rsidRPr="006B1282" w:rsidRDefault="006B1282" w:rsidP="007025D9">
      <w:pPr>
        <w:tabs>
          <w:tab w:val="center" w:pos="-720"/>
          <w:tab w:val="left" w:pos="-120"/>
        </w:tabs>
        <w:spacing w:after="0"/>
        <w:ind w:firstLine="600"/>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3</w:t>
      </w:r>
      <w:r w:rsidRPr="006B1282">
        <w:rPr>
          <w:rFonts w:ascii="Times New Roman" w:hAnsi="Times New Roman" w:cs="Times New Roman"/>
          <w:b/>
          <w:sz w:val="24"/>
          <w:szCs w:val="24"/>
        </w:rPr>
        <w:t>.  Time of Essence.</w:t>
      </w:r>
      <w:r w:rsidRPr="006B1282">
        <w:rPr>
          <w:rFonts w:ascii="Times New Roman" w:hAnsi="Times New Roman" w:cs="Times New Roman"/>
          <w:sz w:val="24"/>
          <w:szCs w:val="24"/>
        </w:rPr>
        <w:t xml:space="preserve">  Time is of the essence in each covenant of this Security Instrument.</w:t>
      </w:r>
    </w:p>
    <w:p w14:paraId="09925F21" w14:textId="2A32F6CF" w:rsidR="006B1282" w:rsidRPr="006B1282" w:rsidRDefault="006B1282" w:rsidP="007025D9">
      <w:pPr>
        <w:tabs>
          <w:tab w:val="center" w:pos="-720"/>
          <w:tab w:val="left" w:pos="-120"/>
        </w:tabs>
        <w:spacing w:after="0"/>
        <w:ind w:firstLine="600"/>
        <w:jc w:val="both"/>
        <w:rPr>
          <w:rFonts w:ascii="Times New Roman" w:hAnsi="Times New Roman" w:cs="Times New Roman"/>
          <w:sz w:val="24"/>
          <w:szCs w:val="24"/>
        </w:rPr>
      </w:pPr>
      <w:r>
        <w:rPr>
          <w:rFonts w:ascii="Times New Roman" w:hAnsi="Times New Roman" w:cs="Times New Roman"/>
          <w:b/>
          <w:sz w:val="24"/>
          <w:szCs w:val="24"/>
        </w:rPr>
        <w:t>24</w:t>
      </w:r>
      <w:r w:rsidRPr="006B1282">
        <w:rPr>
          <w:rFonts w:ascii="Times New Roman" w:hAnsi="Times New Roman" w:cs="Times New Roman"/>
          <w:b/>
          <w:sz w:val="24"/>
          <w:szCs w:val="24"/>
        </w:rPr>
        <w:t>.  Attorneys</w:t>
      </w:r>
      <w:r w:rsidR="00F31E9B">
        <w:rPr>
          <w:rFonts w:ascii="Times New Roman" w:hAnsi="Times New Roman" w:cs="Times New Roman"/>
          <w:b/>
          <w:sz w:val="24"/>
          <w:szCs w:val="24"/>
        </w:rPr>
        <w:t>’</w:t>
      </w:r>
      <w:r w:rsidRPr="006B1282">
        <w:rPr>
          <w:rFonts w:ascii="Times New Roman" w:hAnsi="Times New Roman" w:cs="Times New Roman"/>
          <w:b/>
          <w:sz w:val="24"/>
          <w:szCs w:val="24"/>
        </w:rPr>
        <w:t xml:space="preserve"> and Others</w:t>
      </w:r>
      <w:r w:rsidR="00F31E9B">
        <w:rPr>
          <w:rFonts w:ascii="Times New Roman" w:hAnsi="Times New Roman" w:cs="Times New Roman"/>
          <w:b/>
          <w:sz w:val="24"/>
          <w:szCs w:val="24"/>
        </w:rPr>
        <w:t>’</w:t>
      </w:r>
      <w:r w:rsidRPr="006B1282">
        <w:rPr>
          <w:rFonts w:ascii="Times New Roman" w:hAnsi="Times New Roman" w:cs="Times New Roman"/>
          <w:b/>
          <w:sz w:val="24"/>
          <w:szCs w:val="24"/>
        </w:rPr>
        <w:t xml:space="preserve"> Fees.  </w:t>
      </w:r>
      <w:r w:rsidRPr="006B1282">
        <w:rPr>
          <w:rFonts w:ascii="Times New Roman" w:hAnsi="Times New Roman" w:cs="Times New Roman"/>
          <w:sz w:val="24"/>
          <w:szCs w:val="24"/>
        </w:rPr>
        <w:t>Lender will be entitled to recover its reasonable attorneys</w:t>
      </w:r>
      <w:r w:rsidR="00F31E9B">
        <w:rPr>
          <w:rFonts w:ascii="Times New Roman" w:hAnsi="Times New Roman" w:cs="Times New Roman"/>
          <w:sz w:val="24"/>
          <w:szCs w:val="24"/>
        </w:rPr>
        <w:t>’</w:t>
      </w:r>
      <w:r w:rsidRPr="006B1282">
        <w:rPr>
          <w:rFonts w:ascii="Times New Roman" w:hAnsi="Times New Roman" w:cs="Times New Roman"/>
          <w:sz w:val="24"/>
          <w:szCs w:val="24"/>
        </w:rPr>
        <w:t xml:space="preserve"> fees and costs and any other fees and costs associated with the enforcement of this Security Instrument, including but not limited to, foreclosure trustee and sheriff</w:t>
      </w:r>
      <w:r w:rsidR="00F31E9B">
        <w:rPr>
          <w:rFonts w:ascii="Times New Roman" w:hAnsi="Times New Roman" w:cs="Times New Roman"/>
          <w:sz w:val="24"/>
          <w:szCs w:val="24"/>
        </w:rPr>
        <w:t>’</w:t>
      </w:r>
      <w:r w:rsidRPr="006B1282">
        <w:rPr>
          <w:rFonts w:ascii="Times New Roman" w:hAnsi="Times New Roman" w:cs="Times New Roman"/>
          <w:sz w:val="24"/>
          <w:szCs w:val="24"/>
        </w:rPr>
        <w:t>s fees and costs in any action or proceeding to construe or enforce any term of this Security Instrument unless prohibited or restricted by Applicable Law.  The term “attorneys</w:t>
      </w:r>
      <w:r w:rsidR="00F31E9B">
        <w:rPr>
          <w:rFonts w:ascii="Times New Roman" w:hAnsi="Times New Roman" w:cs="Times New Roman"/>
          <w:sz w:val="24"/>
          <w:szCs w:val="24"/>
        </w:rPr>
        <w:t>’</w:t>
      </w:r>
      <w:r w:rsidRPr="006B1282">
        <w:rPr>
          <w:rFonts w:ascii="Times New Roman" w:hAnsi="Times New Roman" w:cs="Times New Roman"/>
          <w:sz w:val="24"/>
          <w:szCs w:val="24"/>
        </w:rPr>
        <w:t xml:space="preserve"> fees,” whenever used in this Security Instrument, includes without limitation, attorneys</w:t>
      </w:r>
      <w:r w:rsidR="00F31E9B">
        <w:rPr>
          <w:rFonts w:ascii="Times New Roman" w:hAnsi="Times New Roman" w:cs="Times New Roman"/>
          <w:sz w:val="24"/>
          <w:szCs w:val="24"/>
        </w:rPr>
        <w:t>’</w:t>
      </w:r>
      <w:r w:rsidRPr="006B1282">
        <w:rPr>
          <w:rFonts w:ascii="Times New Roman" w:hAnsi="Times New Roman" w:cs="Times New Roman"/>
          <w:sz w:val="24"/>
          <w:szCs w:val="24"/>
        </w:rPr>
        <w:t xml:space="preserve"> fees incurred by Lender in any bankruptcy or appellate proceeding.</w:t>
      </w:r>
    </w:p>
    <w:p w14:paraId="14BC0578" w14:textId="455E00F9" w:rsidR="003C1878" w:rsidRPr="002E4B4E" w:rsidRDefault="003C1878" w:rsidP="007025D9">
      <w:pPr>
        <w:spacing w:after="0" w:line="249" w:lineRule="auto"/>
        <w:ind w:firstLine="720"/>
        <w:jc w:val="both"/>
        <w:rPr>
          <w:rFonts w:ascii="Times New Roman" w:hAnsi="Times New Roman"/>
          <w:b/>
          <w:color w:val="FF0000"/>
          <w:sz w:val="24"/>
        </w:rPr>
      </w:pPr>
      <w:r w:rsidRPr="002E4B4E">
        <w:rPr>
          <w:rFonts w:ascii="Times New Roman" w:hAnsi="Times New Roman"/>
          <w:b/>
          <w:color w:val="FF0000"/>
          <w:sz w:val="24"/>
        </w:rPr>
        <w:lastRenderedPageBreak/>
        <w:t>[</w:t>
      </w:r>
      <w:r w:rsidR="006B1282">
        <w:rPr>
          <w:rFonts w:ascii="Times New Roman" w:hAnsi="Times New Roman"/>
          <w:b/>
          <w:color w:val="FF0000"/>
          <w:sz w:val="24"/>
        </w:rPr>
        <w:t>25</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sectPr w:rsidR="00321C7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834DA" w14:textId="77777777" w:rsidR="00342CE0" w:rsidRDefault="00342CE0" w:rsidP="006B1282">
      <w:pPr>
        <w:spacing w:after="0" w:line="240" w:lineRule="auto"/>
      </w:pPr>
      <w:r>
        <w:separator/>
      </w:r>
    </w:p>
  </w:endnote>
  <w:endnote w:type="continuationSeparator" w:id="0">
    <w:p w14:paraId="29E516FC" w14:textId="77777777" w:rsidR="00342CE0" w:rsidRDefault="00342CE0"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D8DAB" w14:textId="53670DA9" w:rsidR="001861BC" w:rsidRDefault="00186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28CE" w14:textId="1EF7D925" w:rsidR="006B1282" w:rsidRPr="00DE2BD1" w:rsidRDefault="006B1282" w:rsidP="00F064BE">
    <w:pPr>
      <w:pStyle w:val="2021UIformat"/>
      <w:tabs>
        <w:tab w:val="clear" w:pos="6390"/>
        <w:tab w:val="clear" w:pos="7470"/>
        <w:tab w:val="clear" w:pos="9346"/>
        <w:tab w:val="left" w:pos="7200"/>
        <w:tab w:val="right" w:pos="9360"/>
      </w:tabs>
      <w:rPr>
        <w:b w:val="0"/>
        <w:sz w:val="14"/>
      </w:rPr>
    </w:pPr>
    <w:r>
      <w:rPr>
        <w:sz w:val="14"/>
      </w:rPr>
      <w:t xml:space="preserve">ARIZONA </w:t>
    </w:r>
    <w:r w:rsidRPr="007874AA">
      <w:rPr>
        <w:b w:val="0"/>
        <w:bCs/>
        <w:sz w:val="14"/>
        <w:szCs w:val="14"/>
      </w:rPr>
      <w:t>--Single Family--</w:t>
    </w:r>
    <w:r w:rsidRPr="00DE2BD1">
      <w:rPr>
        <w:sz w:val="14"/>
      </w:rPr>
      <w:t>Freddie Mac/Fannie Mae</w:t>
    </w:r>
    <w:r>
      <w:rPr>
        <w:sz w:val="14"/>
      </w:rPr>
      <w:tab/>
    </w:r>
    <w:r w:rsidRPr="00DE2BD1">
      <w:rPr>
        <w:sz w:val="14"/>
      </w:rPr>
      <w:t>Form 3800.</w:t>
    </w:r>
    <w:r w:rsidR="00EE0268">
      <w:rPr>
        <w:sz w:val="14"/>
      </w:rPr>
      <w:t>03</w:t>
    </w:r>
    <w:r w:rsidRPr="00DE2BD1">
      <w:rPr>
        <w:sz w:val="14"/>
      </w:rPr>
      <w:tab/>
    </w:r>
    <w:r w:rsidR="00FB5C79" w:rsidRPr="00FB5C79">
      <w:rPr>
        <w:b w:val="0"/>
        <w:bCs/>
        <w:sz w:val="14"/>
      </w:rPr>
      <w:t>10</w:t>
    </w:r>
    <w:r w:rsidRPr="00973460">
      <w:rPr>
        <w:b w:val="0"/>
        <w:bCs/>
        <w:sz w:val="14"/>
      </w:rPr>
      <w:t>/</w:t>
    </w:r>
    <w:r w:rsidR="00C638B4" w:rsidRPr="00973460">
      <w:rPr>
        <w:b w:val="0"/>
        <w:bCs/>
        <w:sz w:val="14"/>
      </w:rPr>
      <w:t>2023</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32BEF435" w:rsidR="006B1282" w:rsidRPr="0023541E" w:rsidRDefault="006B1282" w:rsidP="00F064BE">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6B75CA">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16EF8" w14:textId="6C4D05BB" w:rsidR="001861BC" w:rsidRDefault="00186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5D768" w14:textId="77777777" w:rsidR="00342CE0" w:rsidRDefault="00342CE0" w:rsidP="006B1282">
      <w:pPr>
        <w:spacing w:after="0" w:line="240" w:lineRule="auto"/>
      </w:pPr>
      <w:r>
        <w:separator/>
      </w:r>
    </w:p>
  </w:footnote>
  <w:footnote w:type="continuationSeparator" w:id="0">
    <w:p w14:paraId="338D29E4" w14:textId="77777777" w:rsidR="00342CE0" w:rsidRDefault="00342CE0" w:rsidP="006B1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D0512" w14:textId="77777777" w:rsidR="00B31481" w:rsidRDefault="00B31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A02C" w14:textId="77777777" w:rsidR="00B31481" w:rsidRDefault="00B314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3D815" w14:textId="77777777" w:rsidR="00B31481" w:rsidRDefault="00B314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1135E8"/>
    <w:rsid w:val="001435EA"/>
    <w:rsid w:val="001550A1"/>
    <w:rsid w:val="001861BC"/>
    <w:rsid w:val="00190A3F"/>
    <w:rsid w:val="001F6AC9"/>
    <w:rsid w:val="0023365C"/>
    <w:rsid w:val="00263D9F"/>
    <w:rsid w:val="00284596"/>
    <w:rsid w:val="00286461"/>
    <w:rsid w:val="002C7B4F"/>
    <w:rsid w:val="002F7320"/>
    <w:rsid w:val="00321C77"/>
    <w:rsid w:val="00342CE0"/>
    <w:rsid w:val="0038182C"/>
    <w:rsid w:val="003A7F7A"/>
    <w:rsid w:val="003C1878"/>
    <w:rsid w:val="00433CEF"/>
    <w:rsid w:val="00475642"/>
    <w:rsid w:val="00482BD0"/>
    <w:rsid w:val="004D2A93"/>
    <w:rsid w:val="00523085"/>
    <w:rsid w:val="005C08AB"/>
    <w:rsid w:val="005F2436"/>
    <w:rsid w:val="006051EF"/>
    <w:rsid w:val="00613C79"/>
    <w:rsid w:val="00642729"/>
    <w:rsid w:val="006443D2"/>
    <w:rsid w:val="00644AEA"/>
    <w:rsid w:val="006B1282"/>
    <w:rsid w:val="006B75CA"/>
    <w:rsid w:val="007025D9"/>
    <w:rsid w:val="007665F0"/>
    <w:rsid w:val="007A0C81"/>
    <w:rsid w:val="007A45AD"/>
    <w:rsid w:val="008344EE"/>
    <w:rsid w:val="008C4F80"/>
    <w:rsid w:val="00904A79"/>
    <w:rsid w:val="00921E4E"/>
    <w:rsid w:val="00973460"/>
    <w:rsid w:val="009D607F"/>
    <w:rsid w:val="00A11ED2"/>
    <w:rsid w:val="00A20FDF"/>
    <w:rsid w:val="00A27B96"/>
    <w:rsid w:val="00A35815"/>
    <w:rsid w:val="00A54D6F"/>
    <w:rsid w:val="00A872CD"/>
    <w:rsid w:val="00B31481"/>
    <w:rsid w:val="00B64096"/>
    <w:rsid w:val="00C1152B"/>
    <w:rsid w:val="00C162AB"/>
    <w:rsid w:val="00C4390E"/>
    <w:rsid w:val="00C638B4"/>
    <w:rsid w:val="00CD234A"/>
    <w:rsid w:val="00D1149A"/>
    <w:rsid w:val="00D46084"/>
    <w:rsid w:val="00D565DE"/>
    <w:rsid w:val="00DC291B"/>
    <w:rsid w:val="00DE7D04"/>
    <w:rsid w:val="00E804D3"/>
    <w:rsid w:val="00EB41CE"/>
    <w:rsid w:val="00EE0268"/>
    <w:rsid w:val="00F064BE"/>
    <w:rsid w:val="00F31E9B"/>
    <w:rsid w:val="00FA6825"/>
    <w:rsid w:val="00FB5C79"/>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D85E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5C08AB"/>
    <w:rPr>
      <w:sz w:val="16"/>
      <w:szCs w:val="16"/>
    </w:rPr>
  </w:style>
  <w:style w:type="paragraph" w:styleId="CommentText">
    <w:name w:val="annotation text"/>
    <w:basedOn w:val="Normal"/>
    <w:link w:val="CommentTextChar"/>
    <w:uiPriority w:val="99"/>
    <w:unhideWhenUsed/>
    <w:rsid w:val="005C08AB"/>
    <w:pPr>
      <w:spacing w:line="240" w:lineRule="auto"/>
    </w:pPr>
    <w:rPr>
      <w:sz w:val="20"/>
      <w:szCs w:val="20"/>
    </w:rPr>
  </w:style>
  <w:style w:type="character" w:customStyle="1" w:styleId="CommentTextChar">
    <w:name w:val="Comment Text Char"/>
    <w:basedOn w:val="DefaultParagraphFont"/>
    <w:link w:val="CommentText"/>
    <w:uiPriority w:val="99"/>
    <w:rsid w:val="005C08AB"/>
    <w:rPr>
      <w:sz w:val="20"/>
      <w:szCs w:val="20"/>
    </w:rPr>
  </w:style>
  <w:style w:type="paragraph" w:styleId="CommentSubject">
    <w:name w:val="annotation subject"/>
    <w:basedOn w:val="CommentText"/>
    <w:next w:val="CommentText"/>
    <w:link w:val="CommentSubjectChar"/>
    <w:uiPriority w:val="99"/>
    <w:semiHidden/>
    <w:unhideWhenUsed/>
    <w:rsid w:val="005C08AB"/>
    <w:rPr>
      <w:b/>
      <w:bCs/>
    </w:rPr>
  </w:style>
  <w:style w:type="character" w:customStyle="1" w:styleId="CommentSubjectChar">
    <w:name w:val="Comment Subject Char"/>
    <w:basedOn w:val="CommentTextChar"/>
    <w:link w:val="CommentSubject"/>
    <w:uiPriority w:val="99"/>
    <w:semiHidden/>
    <w:rsid w:val="005C08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 L e g a l _ P r i m a r y ! 2 1 6 1 5 2 6 . 4 < / d o c u m e n t i d >  
     < s e n d e r i d > F 2 U A A Q < / s e n d e r i d >  
     < s e n d e r e m a i l > A S H L E Y _ Q U A T R A L E @ F A N N I E M A E . C O M < / s e n d e r e m a i l >  
     < l a s t m o d i f i e d > 2 0 2 3 - 1 1 - 0 8 T 1 1 : 4 3 : 0 0 . 0 0 0 0 0 0 0 - 0 5 : 0 0 < / l a s t m o d i f i e d >  
     < d a t a b a s e > L e g a l _ P r i m a r y < / d a t a b a s e >  
 < / p r o p e r t i e s > 
</file>

<file path=customXml/itemProps1.xml><?xml version="1.0" encoding="utf-8"?>
<ds:datastoreItem xmlns:ds="http://schemas.openxmlformats.org/officeDocument/2006/customXml" ds:itemID="{03F0FC4A-2BF8-4EB2-ABDE-3ED896DB455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6438</Words>
  <Characters>36703</Characters>
  <Application>Microsoft Office Word</Application>
  <DocSecurity>0</DocSecurity>
  <Lines>305</Lines>
  <Paragraphs>86</Paragraphs>
  <ScaleCrop>false</ScaleCrop>
  <Company/>
  <LinksUpToDate>false</LinksUpToDate>
  <CharactersWithSpaces>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2023-12-04T16:20:00Z</dcterms:created>
  <dcterms:modified xsi:type="dcterms:W3CDTF">2023-12-04T17:00:00Z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79f1c5fa</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2023-12-04T17:00:35Z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fe4a02e9-5e0f-4318-92bc-48d9d3c44db1</vt:lpwstr>
  </property>
  <property fmtid="{D5CDD505-2E9C-101B-9397-08002B2CF9AE}" pid="11" name="MSIP_Label_4e20156e-8ff9-4098-bbf6-fbcae2f0b5f0_ContentBits">
    <vt:lpwstr>0</vt:lpwstr>
  </property>
</Properties>
</file>