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314738">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314738" w:rsidRDefault="007A112E" w:rsidP="0011670E">
      <w:pPr>
        <w:spacing w:after="0"/>
        <w:jc w:val="both"/>
        <w:rPr>
          <w:rFonts w:ascii="Times New Roman" w:hAnsi="Times New Roman" w:cs="Times New Roman"/>
          <w:sz w:val="24"/>
          <w:szCs w:val="24"/>
        </w:rPr>
      </w:pPr>
      <w:r w:rsidRPr="00314738">
        <w:rPr>
          <w:rFonts w:ascii="Times New Roman" w:hAnsi="Times New Roman" w:cs="Times New Roman"/>
          <w:b/>
          <w:sz w:val="24"/>
          <w:szCs w:val="24"/>
        </w:rPr>
        <w:lastRenderedPageBreak/>
        <w:t>(D)</w:t>
      </w:r>
      <w:r w:rsidRPr="00314738">
        <w:rPr>
          <w:rFonts w:ascii="Times New Roman" w:hAnsi="Times New Roman" w:cs="Times New Roman"/>
          <w:b/>
          <w:sz w:val="24"/>
          <w:szCs w:val="24"/>
        </w:rPr>
        <w:tab/>
      </w:r>
      <w:r w:rsidRPr="00314738">
        <w:rPr>
          <w:rFonts w:ascii="Times New Roman" w:hAnsi="Times New Roman" w:cs="Times New Roman"/>
          <w:b/>
          <w:bCs/>
          <w:sz w:val="24"/>
          <w:szCs w:val="24"/>
        </w:rPr>
        <w:t xml:space="preserve">“Riders” </w:t>
      </w:r>
      <w:r w:rsidRPr="00314738">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314738">
        <w:rPr>
          <w:rFonts w:ascii="Times New Roman" w:hAnsi="Times New Roman" w:cs="Times New Roman"/>
          <w:sz w:val="24"/>
          <w:szCs w:val="24"/>
        </w:rPr>
        <w:t xml:space="preserve">.  </w:t>
      </w:r>
      <w:bookmarkStart w:id="6" w:name="_Hlk14768659"/>
      <w:bookmarkStart w:id="7" w:name="_Hlk15475809"/>
      <w:r w:rsidRPr="00314738">
        <w:rPr>
          <w:rFonts w:ascii="Times New Roman" w:hAnsi="Times New Roman" w:cs="Times New Roman"/>
          <w:sz w:val="24"/>
          <w:szCs w:val="24"/>
        </w:rPr>
        <w:t>All such Riders are incorporated into and deemed to be a part of this Security Instrument.</w:t>
      </w:r>
      <w:bookmarkEnd w:id="4"/>
      <w:r w:rsidRPr="00314738">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lastRenderedPageBreak/>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5FFAC7F0" w:rsidR="007A112E" w:rsidRDefault="007A112E">
      <w:pPr>
        <w:spacing w:after="200" w:line="276" w:lineRule="auto"/>
        <w:rPr>
          <w:rFonts w:ascii="Times New Roman" w:hAnsi="Times New Roman" w:cs="Times New Roman"/>
          <w:sz w:val="24"/>
          <w:szCs w:val="24"/>
        </w:rPr>
      </w:pP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141C5DEC"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with power of sale,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1D8FB644"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_____________________________, Alabama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BA3C07">
      <w:pPr>
        <w:tabs>
          <w:tab w:val="left" w:pos="810"/>
        </w:tabs>
        <w:spacing w:after="0"/>
        <w:jc w:val="both"/>
        <w:rPr>
          <w:rFonts w:ascii="Times New Roman" w:hAnsi="Times New Roman" w:cs="Times New Roman"/>
          <w:sz w:val="24"/>
          <w:szCs w:val="24"/>
        </w:rPr>
      </w:pPr>
    </w:p>
    <w:p w14:paraId="3361D0D6" w14:textId="32D52A7D" w:rsidR="007A112E" w:rsidRPr="007A112E" w:rsidRDefault="007A112E" w:rsidP="00BA3C07">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0E6D4E9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Alabama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w:t>
      </w:r>
      <w:r>
        <w:rPr>
          <w:rFonts w:ascii="Times New Roman" w:hAnsi="Times New Roman" w:cs="Times New Roman"/>
          <w:sz w:val="24"/>
          <w:szCs w:val="24"/>
        </w:rPr>
        <w:lastRenderedPageBreak/>
        <w:t>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77777777"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Alabama.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0AD7498F" w14:textId="29FD8E1F" w:rsidR="007A112E" w:rsidRPr="00BA3C07" w:rsidRDefault="007A112E" w:rsidP="007A112E">
      <w:pPr>
        <w:widowControl w:val="0"/>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eastAsia="Times New Roman" w:hAnsi="Times New Roman" w:cs="Times New Roman"/>
          <w:b/>
          <w:sz w:val="24"/>
          <w:szCs w:val="24"/>
        </w:rPr>
        <w:t>(a) Notice of Default</w:t>
      </w:r>
      <w:r w:rsidRPr="00BA3C07">
        <w:rPr>
          <w:rFonts w:ascii="Times New Roman" w:hAnsi="Times New Roman" w:cs="Times New Roman"/>
          <w:sz w:val="24"/>
          <w:szCs w:val="24"/>
        </w:rPr>
        <w:t>.  Lender will give a notice of Default to Borrower prior to acceleration following Borrower</w:t>
      </w:r>
      <w:r w:rsidR="004A3550" w:rsidRPr="00BA3C07">
        <w:rPr>
          <w:rFonts w:ascii="Times New Roman" w:hAnsi="Times New Roman" w:cs="Times New Roman"/>
          <w:sz w:val="24"/>
          <w:szCs w:val="24"/>
        </w:rPr>
        <w:t>’</w:t>
      </w:r>
      <w:r w:rsidRPr="00BA3C07">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4A3550" w:rsidRPr="00BA3C07">
        <w:rPr>
          <w:rFonts w:ascii="Times New Roman" w:hAnsi="Times New Roman" w:cs="Times New Roman"/>
          <w:sz w:val="24"/>
          <w:szCs w:val="24"/>
        </w:rPr>
        <w:t>’</w:t>
      </w:r>
      <w:r w:rsidRPr="00BA3C07">
        <w:rPr>
          <w:rFonts w:ascii="Times New Roman" w:hAnsi="Times New Roman" w:cs="Times New Roman"/>
          <w:sz w:val="24"/>
          <w:szCs w:val="24"/>
        </w:rPr>
        <w:t>s right to reinstate after acceleration; and (vi) Borrower</w:t>
      </w:r>
      <w:r w:rsidR="004A3550" w:rsidRPr="00BA3C07">
        <w:rPr>
          <w:rFonts w:ascii="Times New Roman" w:hAnsi="Times New Roman" w:cs="Times New Roman"/>
          <w:sz w:val="24"/>
          <w:szCs w:val="24"/>
        </w:rPr>
        <w:t>’</w:t>
      </w:r>
      <w:r w:rsidRPr="00BA3C07">
        <w:rPr>
          <w:rFonts w:ascii="Times New Roman" w:hAnsi="Times New Roman" w:cs="Times New Roman"/>
          <w:sz w:val="24"/>
          <w:szCs w:val="24"/>
        </w:rPr>
        <w:t>s right to bring a court action to deny the existence of a Default or to assert any other defense of Borrower to acceleration and sale.</w:t>
      </w:r>
    </w:p>
    <w:p w14:paraId="002DA5C2" w14:textId="151656C5" w:rsid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 Acceleration; Power of Sale; Expenses.</w:t>
      </w:r>
      <w:r>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w:t>
      </w:r>
      <w:r>
        <w:rPr>
          <w:rFonts w:ascii="Times New Roman" w:eastAsia="Times New Roman" w:hAnsi="Times New Roman" w:cs="Times New Roman"/>
          <w:sz w:val="24"/>
          <w:szCs w:val="24"/>
        </w:rPr>
        <w:lastRenderedPageBreak/>
        <w:t>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fees and costs; (ii) property inspection and valuation fees; and (iii) other fees incurred to protect Lender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interest in the Property and/or rights under this Security Instrument.</w:t>
      </w:r>
    </w:p>
    <w:p w14:paraId="723CA4CF" w14:textId="70DAA882" w:rsidR="00756A46" w:rsidRDefault="00756A46" w:rsidP="00756A46">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(c) Notice of Sale; Sale of Property.  </w:t>
      </w:r>
      <w:r>
        <w:rPr>
          <w:rFonts w:ascii="Times New Roman" w:hAnsi="Times New Roman" w:cs="Times New Roman"/>
          <w:sz w:val="24"/>
          <w:szCs w:val="24"/>
        </w:rPr>
        <w:t>If Lender invokes the power of sale, Lender will give a copy of a notice to Borrower in accordance with Applicable Law.  Lender will publish the notice of sale once a week for three consecutive weeks in a newspaper published in ___________________ County, Alabama, and will then sell the Property to the highest bidder at public auction at the front door of the County Courthouse of this County.  Lender will deliver to the purchaser Lender</w:t>
      </w:r>
      <w:r w:rsidR="004A3550">
        <w:rPr>
          <w:rFonts w:ascii="Times New Roman" w:hAnsi="Times New Roman" w:cs="Times New Roman"/>
          <w:sz w:val="24"/>
          <w:szCs w:val="24"/>
        </w:rPr>
        <w:t>’</w:t>
      </w:r>
      <w:r>
        <w:rPr>
          <w:rFonts w:ascii="Times New Roman" w:hAnsi="Times New Roman" w:cs="Times New Roman"/>
          <w:sz w:val="24"/>
          <w:szCs w:val="24"/>
        </w:rPr>
        <w:t>s deed conveying the Property.  Lender or its designee may purchase the Property at any sale.  The proceeds of the sale will be applied in the following order: (i) to all expenses of the sale, including, but not limited to,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(ii) to all sums secured by this Security Instrument; and (iii) any excess to the person or persons legally entitled to it.</w:t>
      </w:r>
    </w:p>
    <w:p w14:paraId="1B8B83A1" w14:textId="6B4DD1AC" w:rsidR="00756A46" w:rsidRDefault="00756A46" w:rsidP="00756A46">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(d) Attorney</w:t>
      </w:r>
      <w:r w:rsidR="004A3550">
        <w:rPr>
          <w:rFonts w:ascii="Times New Roman" w:hAnsi="Times New Roman" w:cs="Times New Roman"/>
          <w:b/>
          <w:bCs/>
          <w:sz w:val="24"/>
          <w:szCs w:val="24"/>
        </w:rPr>
        <w:t>’</w:t>
      </w:r>
      <w:r>
        <w:rPr>
          <w:rFonts w:ascii="Times New Roman" w:hAnsi="Times New Roman" w:cs="Times New Roman"/>
          <w:b/>
          <w:bCs/>
          <w:sz w:val="24"/>
          <w:szCs w:val="24"/>
        </w:rPr>
        <w:t>s Fees and Costs of Collection.</w:t>
      </w:r>
      <w:r>
        <w:rPr>
          <w:rFonts w:ascii="Times New Roman" w:hAnsi="Times New Roman" w:cs="Times New Roman"/>
          <w:sz w:val="24"/>
          <w:szCs w:val="24"/>
        </w:rPr>
        <w:t xml:space="preserve">  If the Note or this Security Instrument is considered a contract for a consumer credit transaction under Applicable Law, then the following provisions apply to any provision in the Note or this Security Instrument that requires Borrower to pay attorney</w:t>
      </w:r>
      <w:r w:rsidR="004A3550">
        <w:rPr>
          <w:rFonts w:ascii="Times New Roman" w:hAnsi="Times New Roman" w:cs="Times New Roman"/>
          <w:sz w:val="24"/>
          <w:szCs w:val="24"/>
        </w:rPr>
        <w:t>’</w:t>
      </w:r>
      <w:r>
        <w:rPr>
          <w:rFonts w:ascii="Times New Roman" w:hAnsi="Times New Roman" w:cs="Times New Roman"/>
          <w:sz w:val="24"/>
          <w:szCs w:val="24"/>
        </w:rPr>
        <w:t>s fees incurred by Lender: (i) Borrower will only be required to pay reasonable attorney</w:t>
      </w:r>
      <w:r w:rsidR="004A3550">
        <w:rPr>
          <w:rFonts w:ascii="Times New Roman" w:hAnsi="Times New Roman" w:cs="Times New Roman"/>
          <w:sz w:val="24"/>
          <w:szCs w:val="24"/>
        </w:rPr>
        <w:t>’</w:t>
      </w:r>
      <w:r>
        <w:rPr>
          <w:rFonts w:ascii="Times New Roman" w:hAnsi="Times New Roman" w:cs="Times New Roman"/>
          <w:sz w:val="24"/>
          <w:szCs w:val="24"/>
        </w:rPr>
        <w:t>s fees of Lender if the attorney is not a salaried employee of Lender; (ii) prior to Default, Lender may require Borrower to pay Lender</w:t>
      </w:r>
      <w:r w:rsidR="004A3550">
        <w:rPr>
          <w:rFonts w:ascii="Times New Roman" w:hAnsi="Times New Roman" w:cs="Times New Roman"/>
          <w:sz w:val="24"/>
          <w:szCs w:val="24"/>
        </w:rPr>
        <w:t>’</w:t>
      </w:r>
      <w:r>
        <w:rPr>
          <w:rFonts w:ascii="Times New Roman" w:hAnsi="Times New Roman" w:cs="Times New Roman"/>
          <w:sz w:val="24"/>
          <w:szCs w:val="24"/>
        </w:rPr>
        <w:t>s reasonable attorney</w:t>
      </w:r>
      <w:r w:rsidR="004A3550">
        <w:rPr>
          <w:rFonts w:ascii="Times New Roman" w:hAnsi="Times New Roman" w:cs="Times New Roman"/>
          <w:sz w:val="24"/>
          <w:szCs w:val="24"/>
        </w:rPr>
        <w:t>’</w:t>
      </w:r>
      <w:r>
        <w:rPr>
          <w:rFonts w:ascii="Times New Roman" w:hAnsi="Times New Roman" w:cs="Times New Roman"/>
          <w:sz w:val="24"/>
          <w:szCs w:val="24"/>
        </w:rPr>
        <w:t>s fees in connection with the closing of, amendment to, or modification of the Loan if the original amount of the Loan exceeds $10,000; and (iii) after Default and referral of the Note or Security Instrument to an attorney, Borrower will only be required to pay reasonable attorney</w:t>
      </w:r>
      <w:r w:rsidR="004A3550">
        <w:rPr>
          <w:rFonts w:ascii="Times New Roman" w:hAnsi="Times New Roman" w:cs="Times New Roman"/>
          <w:sz w:val="24"/>
          <w:szCs w:val="24"/>
        </w:rPr>
        <w:t>’</w:t>
      </w:r>
      <w:r>
        <w:rPr>
          <w:rFonts w:ascii="Times New Roman" w:hAnsi="Times New Roman" w:cs="Times New Roman"/>
          <w:sz w:val="24"/>
          <w:szCs w:val="24"/>
        </w:rPr>
        <w:t>s fees of Lender up to a maximum amount of 15 percent of the unpaid debt evidenced by the Note.</w:t>
      </w:r>
    </w:p>
    <w:p w14:paraId="52457E25" w14:textId="77777777" w:rsidR="00D02EE0" w:rsidRPr="00D02EE0" w:rsidRDefault="00D02EE0" w:rsidP="00756A46">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21.  Release.  </w:t>
      </w:r>
      <w:r>
        <w:rPr>
          <w:rFonts w:ascii="Times New Roman" w:hAnsi="Times New Roman" w:cs="Times New Roman"/>
          <w:sz w:val="24"/>
          <w:szCs w:val="24"/>
        </w:rPr>
        <w:t>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4F05364B" w14:textId="77777777" w:rsidR="00C13D7F" w:rsidRPr="00C13D7F" w:rsidRDefault="00C13D7F" w:rsidP="00C13D7F">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sz w:val="24"/>
          <w:szCs w:val="24"/>
        </w:rPr>
      </w:pPr>
      <w:r>
        <w:rPr>
          <w:rFonts w:ascii="Times New Roman" w:hAnsi="Times New Roman" w:cs="Times New Roman"/>
          <w:b/>
          <w:sz w:val="24"/>
          <w:szCs w:val="24"/>
        </w:rPr>
        <w:t>22.  Waivers.</w:t>
      </w:r>
      <w:r>
        <w:rPr>
          <w:rFonts w:ascii="Times New Roman" w:eastAsia="SimSun" w:hAnsi="Times New Roman" w:cs="Times New Roman"/>
          <w:b/>
          <w:sz w:val="24"/>
          <w:szCs w:val="24"/>
        </w:rPr>
        <w:t xml:space="preserve">  </w:t>
      </w:r>
      <w:r>
        <w:rPr>
          <w:rFonts w:ascii="Times New Roman" w:eastAsia="SimSun" w:hAnsi="Times New Roman" w:cs="Times New Roman"/>
          <w:sz w:val="24"/>
          <w:szCs w:val="24"/>
        </w:rPr>
        <w:t>Borrower waives all rights of</w:t>
      </w:r>
      <w:r>
        <w:rPr>
          <w:rFonts w:ascii="Times New Roman" w:eastAsia="SimSun" w:hAnsi="Times New Roman" w:cs="Times New Roman"/>
          <w:b/>
          <w:sz w:val="24"/>
          <w:szCs w:val="24"/>
        </w:rPr>
        <w:t xml:space="preserve"> </w:t>
      </w:r>
      <w:r>
        <w:rPr>
          <w:rFonts w:ascii="Times New Roman" w:hAnsi="Times New Roman" w:cs="Times New Roman"/>
          <w:sz w:val="24"/>
          <w:szCs w:val="24"/>
        </w:rPr>
        <w:t>homestead exemption in</w:t>
      </w:r>
      <w:r>
        <w:rPr>
          <w:rFonts w:ascii="Times New Roman" w:eastAsia="SimSun" w:hAnsi="Times New Roman" w:cs="Times New Roman"/>
          <w:sz w:val="24"/>
          <w:szCs w:val="24"/>
        </w:rPr>
        <w:t xml:space="preserve"> the </w:t>
      </w:r>
      <w:r>
        <w:rPr>
          <w:rFonts w:ascii="Times New Roman" w:hAnsi="Times New Roman" w:cs="Times New Roman"/>
          <w:sz w:val="24"/>
          <w:szCs w:val="24"/>
        </w:rPr>
        <w:t>Property and relinquishes all rights of curtesy and dower in the Property</w:t>
      </w:r>
      <w:r>
        <w:rPr>
          <w:rFonts w:ascii="Times New Roman" w:eastAsia="SimSun" w:hAnsi="Times New Roman" w:cs="Times New Roman"/>
          <w:sz w:val="24"/>
          <w:szCs w:val="24"/>
        </w:rPr>
        <w:t>.</w:t>
      </w:r>
    </w:p>
    <w:p w14:paraId="1600C7D2" w14:textId="0F949003" w:rsidR="00C13D7F" w:rsidRPr="00C13D7F" w:rsidRDefault="00C13D7F" w:rsidP="007C3D29">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ind w:firstLine="720"/>
        <w:jc w:val="both"/>
        <w:rPr>
          <w:rFonts w:ascii="Times New Roman" w:eastAsia="SimSun" w:hAnsi="Times New Roman" w:cs="Times New Roman"/>
          <w:sz w:val="24"/>
          <w:szCs w:val="24"/>
        </w:rPr>
      </w:pPr>
      <w:r>
        <w:rPr>
          <w:rFonts w:ascii="Times New Roman" w:eastAsia="SimSun" w:hAnsi="Times New Roman" w:cs="Times New Roman"/>
          <w:b/>
          <w:bCs/>
          <w:sz w:val="24"/>
          <w:szCs w:val="24"/>
        </w:rPr>
        <w:t xml:space="preserve">23.  Insurance Notice.  </w:t>
      </w:r>
      <w:r>
        <w:rPr>
          <w:rFonts w:ascii="Times New Roman" w:eastAsia="SimSun" w:hAnsi="Times New Roman" w:cs="Times New Roman"/>
          <w:sz w:val="24"/>
          <w:szCs w:val="24"/>
        </w:rPr>
        <w:t>This Security Instrument requires Borrower to keep the Property insured against loss or damage in amounts and for the time period required by Lender.  Borrower may obtain policies of insurance through an insurance carrier of Borrower</w:t>
      </w:r>
      <w:r w:rsidR="004A3550">
        <w:rPr>
          <w:rFonts w:ascii="Times New Roman" w:eastAsia="SimSun" w:hAnsi="Times New Roman" w:cs="Times New Roman"/>
          <w:sz w:val="24"/>
          <w:szCs w:val="24"/>
        </w:rPr>
        <w:t>’</w:t>
      </w:r>
      <w:r>
        <w:rPr>
          <w:rFonts w:ascii="Times New Roman" w:eastAsia="SimSun" w:hAnsi="Times New Roman" w:cs="Times New Roman"/>
          <w:sz w:val="24"/>
          <w:szCs w:val="24"/>
        </w:rPr>
        <w:t xml:space="preserve">s choice.  Lender may, for reasonable cause, disapprove of the insurance provided by Borrower.  If Borrower does not obtain any required insurance, or if Lender disapproves of such insurance, Lender may, but will have no obligation to, purchase insurance on the Property and charge the premium for such insurance to Borrower.  </w:t>
      </w:r>
      <w:r w:rsidR="00FD5D19">
        <w:rPr>
          <w:rFonts w:ascii="Times New Roman" w:eastAsia="SimSun" w:hAnsi="Times New Roman" w:cs="Times New Roman"/>
          <w:sz w:val="24"/>
          <w:szCs w:val="24"/>
        </w:rPr>
        <w:t>This Section </w:t>
      </w:r>
      <w:r>
        <w:rPr>
          <w:rFonts w:ascii="Times New Roman" w:eastAsia="SimSun" w:hAnsi="Times New Roman" w:cs="Times New Roman"/>
          <w:sz w:val="24"/>
          <w:szCs w:val="24"/>
        </w:rPr>
        <w:t>23 is meant to provide Borrower with statutory notice under Applicable Law, and is in addition to, not in lieu of, the insurance requirements in this Security Instrument.</w:t>
      </w:r>
    </w:p>
    <w:p w14:paraId="535247B8" w14:textId="12FFDF02"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w:t>
      </w:r>
      <w:r>
        <w:rPr>
          <w:rFonts w:ascii="Times New Roman" w:hAnsi="Times New Roman"/>
          <w:color w:val="FF0000"/>
          <w:sz w:val="24"/>
        </w:rPr>
        <w:lastRenderedPageBreak/>
        <w:t>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BA3C07">
      <w:footerReference w:type="even" r:id="rId8"/>
      <w:footerReference w:type="default" r:id="rId9"/>
      <w:footerReference w:type="first" r:id="rId10"/>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B0BBD" w14:textId="77777777" w:rsidR="00430DD7" w:rsidRDefault="00430DD7" w:rsidP="007A112E">
      <w:pPr>
        <w:spacing w:after="0" w:line="240" w:lineRule="auto"/>
      </w:pPr>
      <w:r>
        <w:separator/>
      </w:r>
    </w:p>
  </w:endnote>
  <w:endnote w:type="continuationSeparator" w:id="0">
    <w:p w14:paraId="2CA2F50C" w14:textId="77777777" w:rsidR="00430DD7" w:rsidRDefault="00430DD7" w:rsidP="007A112E">
      <w:pPr>
        <w:spacing w:after="0" w:line="240" w:lineRule="auto"/>
      </w:pPr>
      <w:r>
        <w:continuationSeparator/>
      </w:r>
    </w:p>
  </w:endnote>
  <w:endnote w:type="continuationNotice" w:id="1">
    <w:p w14:paraId="3DF00E77" w14:textId="77777777" w:rsidR="00430DD7" w:rsidRDefault="00430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F999" w14:textId="293F2DC8" w:rsidR="00FD2956" w:rsidRDefault="00FD2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1635" w14:textId="49E1F39D" w:rsidR="00DC7920" w:rsidRPr="00142080" w:rsidRDefault="00DC7920" w:rsidP="00BA3C07">
    <w:pPr>
      <w:pStyle w:val="2021UIformat"/>
      <w:tabs>
        <w:tab w:val="clear" w:pos="6390"/>
        <w:tab w:val="clear" w:pos="7470"/>
        <w:tab w:val="clear" w:pos="9346"/>
        <w:tab w:val="left" w:pos="6120"/>
        <w:tab w:val="left" w:pos="7920"/>
        <w:tab w:val="right" w:pos="10080"/>
      </w:tabs>
      <w:rPr>
        <w:b w:val="0"/>
        <w:sz w:val="14"/>
      </w:rPr>
    </w:pPr>
    <w:r>
      <w:rPr>
        <w:sz w:val="14"/>
      </w:rPr>
      <w:t>ALABAMA</w:t>
    </w:r>
    <w:r>
      <w:t xml:space="preserve"> </w:t>
    </w:r>
    <w:r>
      <w:rPr>
        <w:b w:val="0"/>
        <w:bCs/>
        <w:sz w:val="14"/>
        <w:szCs w:val="14"/>
      </w:rPr>
      <w:t>--Single Family--</w:t>
    </w:r>
    <w:r>
      <w:rPr>
        <w:sz w:val="14"/>
      </w:rPr>
      <w:t>Freddie Mac/Fannie Mae</w:t>
    </w:r>
    <w:r>
      <w:rPr>
        <w:sz w:val="14"/>
      </w:rPr>
      <w:tab/>
    </w:r>
    <w:r w:rsidR="00BA3C07">
      <w:rPr>
        <w:sz w:val="14"/>
      </w:rPr>
      <w:tab/>
    </w:r>
    <w:r>
      <w:rPr>
        <w:sz w:val="14"/>
      </w:rPr>
      <w:t>Form 3800.01</w:t>
    </w:r>
    <w:r w:rsidR="00925965">
      <w:rPr>
        <w:sz w:val="14"/>
      </w:rPr>
      <w:tab/>
    </w:r>
    <w:r w:rsidR="00C53EEA">
      <w:rPr>
        <w:b w:val="0"/>
        <w:bCs/>
        <w:sz w:val="14"/>
      </w:rPr>
      <w:t>10</w:t>
    </w:r>
    <w:r>
      <w:rPr>
        <w:b w:val="0"/>
        <w:bCs/>
        <w:sz w:val="14"/>
      </w:rPr>
      <w:t>/2023</w:t>
    </w:r>
  </w:p>
  <w:p w14:paraId="52DDBFA7" w14:textId="41CB989A" w:rsidR="00DC7920" w:rsidRPr="00142080" w:rsidRDefault="007E078D" w:rsidP="00BA3C07">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6A09E5">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B758" w14:textId="26FB1C96" w:rsidR="00FD2956" w:rsidRDefault="00FD2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1AFC" w14:textId="77777777" w:rsidR="00430DD7" w:rsidRDefault="00430DD7" w:rsidP="007A112E">
      <w:pPr>
        <w:spacing w:after="0" w:line="240" w:lineRule="auto"/>
      </w:pPr>
      <w:r>
        <w:separator/>
      </w:r>
    </w:p>
  </w:footnote>
  <w:footnote w:type="continuationSeparator" w:id="0">
    <w:p w14:paraId="53DDA037" w14:textId="77777777" w:rsidR="00430DD7" w:rsidRDefault="00430DD7" w:rsidP="007A112E">
      <w:pPr>
        <w:spacing w:after="0" w:line="240" w:lineRule="auto"/>
      </w:pPr>
      <w:r>
        <w:continuationSeparator/>
      </w:r>
    </w:p>
  </w:footnote>
  <w:footnote w:type="continuationNotice" w:id="1">
    <w:p w14:paraId="6A205371" w14:textId="77777777" w:rsidR="00430DD7" w:rsidRDefault="00430D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34383"/>
    <w:rsid w:val="00246CD7"/>
    <w:rsid w:val="00295F66"/>
    <w:rsid w:val="002A4C41"/>
    <w:rsid w:val="002D69BC"/>
    <w:rsid w:val="002E3E12"/>
    <w:rsid w:val="00302214"/>
    <w:rsid w:val="00310894"/>
    <w:rsid w:val="00314738"/>
    <w:rsid w:val="0032003A"/>
    <w:rsid w:val="00352472"/>
    <w:rsid w:val="0036595A"/>
    <w:rsid w:val="00390135"/>
    <w:rsid w:val="003C68D5"/>
    <w:rsid w:val="003E6E7A"/>
    <w:rsid w:val="00404662"/>
    <w:rsid w:val="0040765C"/>
    <w:rsid w:val="00407B16"/>
    <w:rsid w:val="004273E1"/>
    <w:rsid w:val="00430DD7"/>
    <w:rsid w:val="0043447F"/>
    <w:rsid w:val="004365F7"/>
    <w:rsid w:val="004419E6"/>
    <w:rsid w:val="004637FE"/>
    <w:rsid w:val="0047112F"/>
    <w:rsid w:val="00483CF5"/>
    <w:rsid w:val="00486120"/>
    <w:rsid w:val="004A175D"/>
    <w:rsid w:val="004A2199"/>
    <w:rsid w:val="004A3550"/>
    <w:rsid w:val="004C07CD"/>
    <w:rsid w:val="004C2E48"/>
    <w:rsid w:val="004C6B09"/>
    <w:rsid w:val="004F2F65"/>
    <w:rsid w:val="004F360C"/>
    <w:rsid w:val="0050072C"/>
    <w:rsid w:val="0051544D"/>
    <w:rsid w:val="0053046A"/>
    <w:rsid w:val="00531E30"/>
    <w:rsid w:val="00540458"/>
    <w:rsid w:val="00544665"/>
    <w:rsid w:val="00553DDF"/>
    <w:rsid w:val="00563785"/>
    <w:rsid w:val="005863FC"/>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91637"/>
    <w:rsid w:val="006A09E5"/>
    <w:rsid w:val="006A20DA"/>
    <w:rsid w:val="006A7A55"/>
    <w:rsid w:val="006C4507"/>
    <w:rsid w:val="006E17F1"/>
    <w:rsid w:val="0070009C"/>
    <w:rsid w:val="007121D7"/>
    <w:rsid w:val="00713AFC"/>
    <w:rsid w:val="00721BB5"/>
    <w:rsid w:val="00724AAF"/>
    <w:rsid w:val="00743C0D"/>
    <w:rsid w:val="00743CE1"/>
    <w:rsid w:val="007503B4"/>
    <w:rsid w:val="00756A46"/>
    <w:rsid w:val="00783534"/>
    <w:rsid w:val="007839D6"/>
    <w:rsid w:val="00794485"/>
    <w:rsid w:val="007A112E"/>
    <w:rsid w:val="007C119C"/>
    <w:rsid w:val="007C3D29"/>
    <w:rsid w:val="007D15A0"/>
    <w:rsid w:val="007E078D"/>
    <w:rsid w:val="007F1985"/>
    <w:rsid w:val="007F1E91"/>
    <w:rsid w:val="00804C66"/>
    <w:rsid w:val="00862759"/>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077D"/>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57D82"/>
    <w:rsid w:val="00B60748"/>
    <w:rsid w:val="00B67015"/>
    <w:rsid w:val="00B71EE8"/>
    <w:rsid w:val="00B75115"/>
    <w:rsid w:val="00B87AB1"/>
    <w:rsid w:val="00B90C9F"/>
    <w:rsid w:val="00B94C9A"/>
    <w:rsid w:val="00BA3C07"/>
    <w:rsid w:val="00BD4FE8"/>
    <w:rsid w:val="00C13D7F"/>
    <w:rsid w:val="00C31AD6"/>
    <w:rsid w:val="00C34195"/>
    <w:rsid w:val="00C53B4A"/>
    <w:rsid w:val="00C53EEA"/>
    <w:rsid w:val="00C73D3C"/>
    <w:rsid w:val="00C760A9"/>
    <w:rsid w:val="00C81474"/>
    <w:rsid w:val="00C87C88"/>
    <w:rsid w:val="00C90C1A"/>
    <w:rsid w:val="00C95E55"/>
    <w:rsid w:val="00C970C6"/>
    <w:rsid w:val="00CA238D"/>
    <w:rsid w:val="00CC7FFD"/>
    <w:rsid w:val="00CE3782"/>
    <w:rsid w:val="00D02EE0"/>
    <w:rsid w:val="00D0659A"/>
    <w:rsid w:val="00D11948"/>
    <w:rsid w:val="00D22697"/>
    <w:rsid w:val="00D80FF9"/>
    <w:rsid w:val="00DB3EA5"/>
    <w:rsid w:val="00DC0BD0"/>
    <w:rsid w:val="00DC7920"/>
    <w:rsid w:val="00DD671E"/>
    <w:rsid w:val="00DD7650"/>
    <w:rsid w:val="00DD7FF4"/>
    <w:rsid w:val="00DE63AA"/>
    <w:rsid w:val="00E41B4A"/>
    <w:rsid w:val="00E917C7"/>
    <w:rsid w:val="00EA0F29"/>
    <w:rsid w:val="00EC7C22"/>
    <w:rsid w:val="00F23C55"/>
    <w:rsid w:val="00F257A2"/>
    <w:rsid w:val="00F45561"/>
    <w:rsid w:val="00F5319B"/>
    <w:rsid w:val="00F649B6"/>
    <w:rsid w:val="00F77D67"/>
    <w:rsid w:val="00F97111"/>
    <w:rsid w:val="00FA0266"/>
    <w:rsid w:val="00FA21AB"/>
    <w:rsid w:val="00FD2956"/>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 L e g a l _ P r i m a r y ! 2 1 6 1 5 2 7 . 4 < / d o c u m e n t i d >  
     < s e n d e r i d > F 2 U A A Q < / s e n d e r i d >  
     < s e n d e r e m a i l > A S H L E Y _ Q U A T R A L E @ F A N N I E M A E . C O M < / s e n d e r e m a i l >  
     < l a s t m o d i f i e d > 2 0 2 3 - 1 1 - 0 8 T 1 1 : 4 2 : 0 0 . 0 0 0 0 0 0 0 - 0 5 : 0 0 < / l a s t m o d i f i e d >  
     < d a t a b a s e > L e g a l _ P r i m a r y < / d a t a b a s e >  
 < / p r o p e r t i e s > 
</file>

<file path=customXml/itemProps1.xml><?xml version="1.0" encoding="utf-8"?>
<ds:datastoreItem xmlns:ds="http://schemas.openxmlformats.org/officeDocument/2006/customXml" ds:itemID="{128E8DE5-7DF5-4619-B3D2-B3B50ED18A52}">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6401</Words>
  <Characters>36487</Characters>
  <Application>Microsoft Office Word</Application>
  <DocSecurity>0</DocSecurity>
  <Lines>304</Lines>
  <Paragraphs>85</Paragraphs>
  <ScaleCrop>false</ScaleCrop>
  <Company/>
  <LinksUpToDate>false</LinksUpToDate>
  <CharactersWithSpaces>42803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2023-12-04T16:13:00Z</dcterms:created>
  <dcterms:modified xsi:type="dcterms:W3CDTF">2023-12-04T17:00:00Z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2023-12-04T17:00:17Z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7bd76b87-6d61-4274-9189-2248f4284753</vt:lpwstr>
  </property>
  <property fmtid="{D5CDD505-2E9C-101B-9397-08002B2CF9AE}" pid="8" name="MSIP_Label_4e20156e-8ff9-4098-bbf6-fbcae2f0b5f0_ContentBits">
    <vt:lpwstr>0</vt:lpwstr>
  </property>
</Properties>
</file>