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D708" w14:textId="20487C94" w:rsidR="00055824" w:rsidRPr="00EA77E3" w:rsidRDefault="00055824">
      <w:pPr>
        <w:rPr>
          <w:b/>
          <w:sz w:val="36"/>
        </w:rPr>
      </w:pPr>
      <w:r w:rsidRPr="00EA77E3">
        <w:rPr>
          <w:b/>
          <w:sz w:val="36"/>
        </w:rPr>
        <w:t>Mortgage Documents</w:t>
      </w:r>
    </w:p>
    <w:p w14:paraId="4025F41F" w14:textId="77777777" w:rsidR="00055824" w:rsidRPr="00EA77E3" w:rsidRDefault="00055824">
      <w:pPr>
        <w:rPr>
          <w:rFonts w:ascii="Courier" w:hAnsi="Courier"/>
          <w:b/>
          <w:sz w:val="28"/>
        </w:rPr>
      </w:pPr>
    </w:p>
    <w:p w14:paraId="0B13152B" w14:textId="0882A853" w:rsidR="00055824" w:rsidRPr="00EA77E3" w:rsidRDefault="00055824">
      <w:pPr>
        <w:rPr>
          <w:b/>
          <w:sz w:val="28"/>
        </w:rPr>
      </w:pPr>
      <w:r w:rsidRPr="00EA77E3">
        <w:rPr>
          <w:b/>
          <w:sz w:val="28"/>
        </w:rPr>
        <w:t>Multistate Fixed/</w:t>
      </w:r>
      <w:proofErr w:type="gramStart"/>
      <w:r w:rsidRPr="00EA77E3">
        <w:rPr>
          <w:b/>
          <w:sz w:val="28"/>
        </w:rPr>
        <w:t>Adjustable Rate</w:t>
      </w:r>
      <w:proofErr w:type="gramEnd"/>
      <w:r w:rsidRPr="00EA77E3">
        <w:rPr>
          <w:b/>
          <w:sz w:val="28"/>
        </w:rPr>
        <w:t xml:space="preserve"> Note - </w:t>
      </w:r>
      <w:r w:rsidR="00AC325C" w:rsidRPr="00EA77E3">
        <w:rPr>
          <w:b/>
          <w:sz w:val="28"/>
        </w:rPr>
        <w:t>30</w:t>
      </w:r>
      <w:r w:rsidR="005B5840" w:rsidRPr="00EA77E3">
        <w:rPr>
          <w:b/>
          <w:sz w:val="28"/>
        </w:rPr>
        <w:t>-</w:t>
      </w:r>
      <w:r w:rsidR="00AC325C" w:rsidRPr="00EA77E3">
        <w:rPr>
          <w:b/>
          <w:sz w:val="28"/>
        </w:rPr>
        <w:t>Day Average SOFR</w:t>
      </w:r>
      <w:r w:rsidRPr="00EA77E3">
        <w:rPr>
          <w:b/>
          <w:sz w:val="28"/>
        </w:rPr>
        <w:t xml:space="preserve"> - Single Family - Fannie Mae</w:t>
      </w:r>
      <w:r w:rsidR="00AC325C" w:rsidRPr="00EA77E3">
        <w:rPr>
          <w:b/>
          <w:sz w:val="28"/>
        </w:rPr>
        <w:t>/Freddie Mac</w:t>
      </w:r>
      <w:r w:rsidRPr="00EA77E3">
        <w:rPr>
          <w:b/>
          <w:sz w:val="28"/>
        </w:rPr>
        <w:t xml:space="preserve"> UNIFORM INSTRUMENT (Form </w:t>
      </w:r>
      <w:r w:rsidR="00AC325C" w:rsidRPr="00EA77E3">
        <w:rPr>
          <w:b/>
          <w:sz w:val="28"/>
        </w:rPr>
        <w:t>3442</w:t>
      </w:r>
      <w:r w:rsidRPr="00EA77E3">
        <w:rPr>
          <w:b/>
          <w:sz w:val="28"/>
        </w:rPr>
        <w:t>)</w:t>
      </w:r>
    </w:p>
    <w:p w14:paraId="761FC62B" w14:textId="77777777" w:rsidR="00055824" w:rsidRPr="00EA77E3" w:rsidRDefault="00055824">
      <w:pPr>
        <w:rPr>
          <w:rFonts w:ascii="Courier" w:hAnsi="Courier"/>
          <w:b/>
          <w:sz w:val="28"/>
        </w:rPr>
      </w:pPr>
    </w:p>
    <w:p w14:paraId="3C025EA0" w14:textId="1F25AFC4" w:rsidR="00055824" w:rsidRPr="00EA77E3" w:rsidRDefault="00055824" w:rsidP="003C4BDD">
      <w:pPr>
        <w:tabs>
          <w:tab w:val="left" w:pos="4680"/>
        </w:tabs>
        <w:rPr>
          <w:b/>
          <w:sz w:val="24"/>
        </w:rPr>
      </w:pPr>
      <w:r w:rsidRPr="00EA77E3">
        <w:rPr>
          <w:b/>
          <w:sz w:val="24"/>
        </w:rPr>
        <w:t>Type of Instrument</w:t>
      </w:r>
      <w:r w:rsidRPr="00EA77E3">
        <w:rPr>
          <w:b/>
          <w:sz w:val="24"/>
        </w:rPr>
        <w:tab/>
        <w:t>Instrument Revision Date</w:t>
      </w:r>
    </w:p>
    <w:p w14:paraId="41F4F578" w14:textId="084FCDCD" w:rsidR="00055824" w:rsidRPr="00EA77E3" w:rsidRDefault="00055824" w:rsidP="003C4BDD">
      <w:pPr>
        <w:tabs>
          <w:tab w:val="left" w:pos="4680"/>
        </w:tabs>
        <w:rPr>
          <w:sz w:val="24"/>
        </w:rPr>
      </w:pPr>
      <w:r w:rsidRPr="00EA77E3">
        <w:rPr>
          <w:sz w:val="24"/>
        </w:rPr>
        <w:t>Note</w:t>
      </w:r>
      <w:r w:rsidRPr="00EA77E3">
        <w:rPr>
          <w:sz w:val="24"/>
        </w:rPr>
        <w:tab/>
      </w:r>
      <w:r w:rsidR="00A23988" w:rsidRPr="00EA77E3">
        <w:rPr>
          <w:sz w:val="24"/>
        </w:rPr>
        <w:t>07/2021</w:t>
      </w:r>
    </w:p>
    <w:p w14:paraId="6D79D229" w14:textId="77777777" w:rsidR="00055824" w:rsidRPr="00EA77E3" w:rsidRDefault="00055824">
      <w:pPr>
        <w:rPr>
          <w:rFonts w:ascii="Courier" w:hAnsi="Courier"/>
          <w:sz w:val="24"/>
        </w:rPr>
      </w:pPr>
    </w:p>
    <w:p w14:paraId="7580595D" w14:textId="16193347" w:rsidR="00055824" w:rsidRPr="00EA77E3" w:rsidRDefault="00055824" w:rsidP="003C4BDD">
      <w:pPr>
        <w:tabs>
          <w:tab w:val="left" w:pos="4680"/>
        </w:tabs>
        <w:rPr>
          <w:b/>
          <w:sz w:val="24"/>
        </w:rPr>
      </w:pPr>
      <w:r w:rsidRPr="00EA77E3">
        <w:rPr>
          <w:b/>
          <w:sz w:val="24"/>
        </w:rPr>
        <w:t>Instrument Last Modified</w:t>
      </w:r>
      <w:r w:rsidRPr="00EA77E3">
        <w:rPr>
          <w:b/>
          <w:sz w:val="24"/>
        </w:rPr>
        <w:tab/>
        <w:t>Summary Page Last Modified</w:t>
      </w:r>
    </w:p>
    <w:p w14:paraId="6036664E" w14:textId="7CD0AA31" w:rsidR="00904E7F" w:rsidRDefault="00A23988" w:rsidP="003C4BDD">
      <w:pPr>
        <w:tabs>
          <w:tab w:val="left" w:pos="4680"/>
        </w:tabs>
        <w:rPr>
          <w:sz w:val="24"/>
        </w:rPr>
      </w:pPr>
      <w:r w:rsidRPr="00EA77E3">
        <w:rPr>
          <w:sz w:val="24"/>
        </w:rPr>
        <w:t>N/A</w:t>
      </w:r>
      <w:r w:rsidR="003D4071" w:rsidRPr="00EA77E3">
        <w:rPr>
          <w:sz w:val="24"/>
        </w:rPr>
        <w:tab/>
      </w:r>
      <w:r w:rsidR="00CD11DA" w:rsidRPr="00EA77E3">
        <w:rPr>
          <w:sz w:val="24"/>
        </w:rPr>
        <w:t>10/21</w:t>
      </w:r>
      <w:r w:rsidR="001D5043">
        <w:rPr>
          <w:sz w:val="24"/>
        </w:rPr>
        <w:t xml:space="preserve"> (Authorized change 14 updated)</w:t>
      </w:r>
    </w:p>
    <w:p w14:paraId="3F1444A5" w14:textId="7896DCB4" w:rsidR="009A70E8" w:rsidRPr="00EA77E3" w:rsidRDefault="009A70E8" w:rsidP="003C4BDD">
      <w:pPr>
        <w:tabs>
          <w:tab w:val="left" w:pos="4680"/>
        </w:tabs>
        <w:rPr>
          <w:sz w:val="24"/>
        </w:rPr>
      </w:pPr>
      <w:r>
        <w:rPr>
          <w:sz w:val="24"/>
        </w:rPr>
        <w:tab/>
        <w:t>07/22 (Authorized change 18 updated)</w:t>
      </w:r>
    </w:p>
    <w:p w14:paraId="5A30CB4A" w14:textId="77777777" w:rsidR="009A2B3B" w:rsidRPr="00EA77E3" w:rsidRDefault="009A2B3B" w:rsidP="003C4BDD">
      <w:pPr>
        <w:tabs>
          <w:tab w:val="left" w:pos="4320"/>
        </w:tabs>
        <w:rPr>
          <w:sz w:val="24"/>
        </w:rPr>
      </w:pPr>
    </w:p>
    <w:p w14:paraId="6900E08F" w14:textId="77777777" w:rsidR="00055824" w:rsidRPr="00EA77E3" w:rsidRDefault="00055824">
      <w:pPr>
        <w:rPr>
          <w:b/>
          <w:sz w:val="24"/>
        </w:rPr>
      </w:pPr>
      <w:r w:rsidRPr="00EA77E3">
        <w:rPr>
          <w:b/>
          <w:sz w:val="24"/>
        </w:rPr>
        <w:t>Printing Instructions</w:t>
      </w:r>
    </w:p>
    <w:p w14:paraId="61B3AAA2" w14:textId="77777777" w:rsidR="00055824" w:rsidRPr="00EA77E3" w:rsidRDefault="00055824">
      <w:pPr>
        <w:rPr>
          <w:sz w:val="24"/>
        </w:rPr>
      </w:pPr>
      <w:r w:rsidRPr="00EA77E3">
        <w:rPr>
          <w:sz w:val="24"/>
        </w:rPr>
        <w:t>The PDF document must be printed on letter size paper, using portrait format.</w:t>
      </w:r>
    </w:p>
    <w:p w14:paraId="44A5FD24" w14:textId="77777777" w:rsidR="00055824" w:rsidRPr="00EA77E3" w:rsidRDefault="00055824">
      <w:pPr>
        <w:rPr>
          <w:rFonts w:ascii="Courier" w:hAnsi="Courier"/>
          <w:sz w:val="24"/>
        </w:rPr>
      </w:pPr>
    </w:p>
    <w:p w14:paraId="2EED2452" w14:textId="77777777" w:rsidR="00055824" w:rsidRPr="00EA77E3" w:rsidRDefault="00055824">
      <w:pPr>
        <w:rPr>
          <w:b/>
          <w:sz w:val="24"/>
        </w:rPr>
      </w:pPr>
      <w:r w:rsidRPr="00EA77E3">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55824" w:rsidRPr="00EA77E3" w14:paraId="5E9DD6C8" w14:textId="77777777">
        <w:tc>
          <w:tcPr>
            <w:tcW w:w="1260" w:type="dxa"/>
          </w:tcPr>
          <w:p w14:paraId="5A973A40" w14:textId="77777777" w:rsidR="00055824" w:rsidRPr="00EA77E3" w:rsidRDefault="00055824">
            <w:pPr>
              <w:rPr>
                <w:b/>
                <w:caps/>
                <w:sz w:val="24"/>
              </w:rPr>
            </w:pPr>
            <w:r w:rsidRPr="00EA77E3">
              <w:rPr>
                <w:sz w:val="22"/>
              </w:rPr>
              <w:t>State</w:t>
            </w:r>
          </w:p>
        </w:tc>
        <w:tc>
          <w:tcPr>
            <w:tcW w:w="1530" w:type="dxa"/>
          </w:tcPr>
          <w:p w14:paraId="76A288A1" w14:textId="77777777" w:rsidR="00055824" w:rsidRPr="00EA77E3" w:rsidRDefault="00055824">
            <w:pPr>
              <w:rPr>
                <w:b/>
                <w:caps/>
                <w:sz w:val="24"/>
              </w:rPr>
            </w:pPr>
            <w:r w:rsidRPr="00EA77E3">
              <w:rPr>
                <w:sz w:val="22"/>
              </w:rPr>
              <w:t>Lien Type</w:t>
            </w:r>
          </w:p>
        </w:tc>
        <w:tc>
          <w:tcPr>
            <w:tcW w:w="2250" w:type="dxa"/>
          </w:tcPr>
          <w:p w14:paraId="54609175" w14:textId="77777777" w:rsidR="00055824" w:rsidRPr="00EA77E3" w:rsidRDefault="00055824">
            <w:pPr>
              <w:rPr>
                <w:b/>
                <w:caps/>
                <w:sz w:val="24"/>
              </w:rPr>
            </w:pPr>
            <w:r w:rsidRPr="00EA77E3">
              <w:rPr>
                <w:sz w:val="22"/>
              </w:rPr>
              <w:t>Product Type</w:t>
            </w:r>
          </w:p>
        </w:tc>
        <w:tc>
          <w:tcPr>
            <w:tcW w:w="2070" w:type="dxa"/>
          </w:tcPr>
          <w:p w14:paraId="17B910D8" w14:textId="77777777" w:rsidR="00055824" w:rsidRPr="00EA77E3" w:rsidRDefault="00055824">
            <w:pPr>
              <w:rPr>
                <w:b/>
                <w:caps/>
                <w:sz w:val="24"/>
              </w:rPr>
            </w:pPr>
            <w:r w:rsidRPr="00EA77E3">
              <w:rPr>
                <w:sz w:val="22"/>
              </w:rPr>
              <w:t>Property Type</w:t>
            </w:r>
          </w:p>
        </w:tc>
        <w:tc>
          <w:tcPr>
            <w:tcW w:w="1890" w:type="dxa"/>
          </w:tcPr>
          <w:p w14:paraId="31C7F20E" w14:textId="77777777" w:rsidR="00055824" w:rsidRPr="00EA77E3" w:rsidRDefault="00055824">
            <w:pPr>
              <w:rPr>
                <w:b/>
                <w:caps/>
                <w:sz w:val="24"/>
              </w:rPr>
            </w:pPr>
            <w:r w:rsidRPr="00EA77E3">
              <w:rPr>
                <w:sz w:val="22"/>
              </w:rPr>
              <w:t>Occupancy Type</w:t>
            </w:r>
          </w:p>
        </w:tc>
      </w:tr>
      <w:tr w:rsidR="00055824" w:rsidRPr="00EA77E3" w14:paraId="63399EB9" w14:textId="77777777">
        <w:tc>
          <w:tcPr>
            <w:tcW w:w="1260" w:type="dxa"/>
          </w:tcPr>
          <w:p w14:paraId="68458C5F" w14:textId="342C4113" w:rsidR="00055824" w:rsidRPr="00EA77E3" w:rsidRDefault="00055824" w:rsidP="00F511CF">
            <w:pPr>
              <w:rPr>
                <w:b/>
                <w:sz w:val="24"/>
              </w:rPr>
            </w:pPr>
            <w:r w:rsidRPr="00EA77E3">
              <w:rPr>
                <w:b/>
                <w:sz w:val="24"/>
              </w:rPr>
              <w:t>All</w:t>
            </w:r>
            <w:r w:rsidR="00970193" w:rsidRPr="00EA77E3">
              <w:rPr>
                <w:b/>
                <w:sz w:val="24"/>
              </w:rPr>
              <w:t>, except PR</w:t>
            </w:r>
          </w:p>
        </w:tc>
        <w:tc>
          <w:tcPr>
            <w:tcW w:w="1530" w:type="dxa"/>
          </w:tcPr>
          <w:p w14:paraId="4F2710EC" w14:textId="77777777" w:rsidR="00055824" w:rsidRPr="00EA77E3" w:rsidRDefault="00055824">
            <w:pPr>
              <w:rPr>
                <w:b/>
                <w:sz w:val="24"/>
              </w:rPr>
            </w:pPr>
            <w:r w:rsidRPr="00EA77E3">
              <w:rPr>
                <w:b/>
                <w:sz w:val="22"/>
              </w:rPr>
              <w:t>First</w:t>
            </w:r>
          </w:p>
        </w:tc>
        <w:tc>
          <w:tcPr>
            <w:tcW w:w="2250" w:type="dxa"/>
          </w:tcPr>
          <w:p w14:paraId="28C1039B" w14:textId="102D61C6" w:rsidR="00055824" w:rsidRPr="00EA77E3" w:rsidRDefault="00055824">
            <w:pPr>
              <w:rPr>
                <w:b/>
                <w:sz w:val="24"/>
              </w:rPr>
            </w:pPr>
            <w:smartTag w:uri="urn:schemas-microsoft-com:office:smarttags" w:element="stockticker">
              <w:r w:rsidRPr="00EA77E3">
                <w:rPr>
                  <w:b/>
                  <w:sz w:val="22"/>
                </w:rPr>
                <w:t>ARM</w:t>
              </w:r>
            </w:smartTag>
            <w:r w:rsidRPr="00EA77E3">
              <w:rPr>
                <w:b/>
                <w:sz w:val="22"/>
              </w:rPr>
              <w:t xml:space="preserve"> – Plans </w:t>
            </w:r>
            <w:r w:rsidR="00AC325C" w:rsidRPr="00EA77E3">
              <w:rPr>
                <w:b/>
                <w:sz w:val="22"/>
              </w:rPr>
              <w:t>4927</w:t>
            </w:r>
            <w:r w:rsidRPr="00EA77E3">
              <w:rPr>
                <w:b/>
                <w:sz w:val="22"/>
              </w:rPr>
              <w:t xml:space="preserve">, </w:t>
            </w:r>
            <w:r w:rsidR="00AC325C" w:rsidRPr="00EA77E3">
              <w:rPr>
                <w:b/>
                <w:sz w:val="22"/>
              </w:rPr>
              <w:t>4928</w:t>
            </w:r>
            <w:r w:rsidRPr="00EA77E3">
              <w:rPr>
                <w:b/>
                <w:sz w:val="22"/>
              </w:rPr>
              <w:t xml:space="preserve">, </w:t>
            </w:r>
            <w:r w:rsidR="00AC325C" w:rsidRPr="00EA77E3">
              <w:rPr>
                <w:b/>
                <w:sz w:val="22"/>
              </w:rPr>
              <w:t>and 4929</w:t>
            </w:r>
            <w:r w:rsidR="00970193" w:rsidRPr="00EA77E3">
              <w:rPr>
                <w:b/>
                <w:sz w:val="22"/>
              </w:rPr>
              <w:t>, except for Texas Section 50(a)(6) mortgages</w:t>
            </w:r>
          </w:p>
        </w:tc>
        <w:tc>
          <w:tcPr>
            <w:tcW w:w="2070" w:type="dxa"/>
          </w:tcPr>
          <w:p w14:paraId="0FB40AEF" w14:textId="77777777" w:rsidR="00055824" w:rsidRPr="00EA77E3" w:rsidRDefault="00055824">
            <w:pPr>
              <w:rPr>
                <w:b/>
                <w:sz w:val="24"/>
              </w:rPr>
            </w:pPr>
            <w:r w:rsidRPr="00EA77E3">
              <w:rPr>
                <w:b/>
                <w:sz w:val="22"/>
              </w:rPr>
              <w:t>All, except cooperatives</w:t>
            </w:r>
          </w:p>
        </w:tc>
        <w:tc>
          <w:tcPr>
            <w:tcW w:w="1890" w:type="dxa"/>
          </w:tcPr>
          <w:p w14:paraId="09141A17" w14:textId="77777777" w:rsidR="00055824" w:rsidRPr="00EA77E3" w:rsidRDefault="00055824">
            <w:pPr>
              <w:rPr>
                <w:b/>
                <w:sz w:val="24"/>
              </w:rPr>
            </w:pPr>
            <w:r w:rsidRPr="00EA77E3">
              <w:rPr>
                <w:b/>
                <w:sz w:val="22"/>
              </w:rPr>
              <w:t>All</w:t>
            </w:r>
          </w:p>
        </w:tc>
      </w:tr>
    </w:tbl>
    <w:p w14:paraId="348B0C27" w14:textId="77777777" w:rsidR="00055824" w:rsidRPr="00EA77E3" w:rsidRDefault="00055824">
      <w:pPr>
        <w:rPr>
          <w:rFonts w:ascii="Courier" w:hAnsi="Courier"/>
          <w:b/>
          <w:sz w:val="24"/>
        </w:rPr>
      </w:pPr>
    </w:p>
    <w:p w14:paraId="555E120D" w14:textId="77777777" w:rsidR="00055824" w:rsidRPr="00EA77E3" w:rsidRDefault="00055824">
      <w:pPr>
        <w:rPr>
          <w:b/>
          <w:sz w:val="24"/>
        </w:rPr>
      </w:pPr>
      <w:r w:rsidRPr="00EA77E3">
        <w:rPr>
          <w:b/>
          <w:sz w:val="24"/>
        </w:rPr>
        <w:t>Required Changes</w:t>
      </w:r>
    </w:p>
    <w:p w14:paraId="14E76D6B" w14:textId="77777777" w:rsidR="00055824" w:rsidRPr="00EA77E3" w:rsidRDefault="00055824">
      <w:pPr>
        <w:rPr>
          <w:sz w:val="24"/>
        </w:rPr>
      </w:pPr>
      <w:r w:rsidRPr="00EA77E3">
        <w:rPr>
          <w:sz w:val="24"/>
        </w:rPr>
        <w:t>The following changes MUST always be made to this document:</w:t>
      </w:r>
    </w:p>
    <w:p w14:paraId="0D5D5C8B" w14:textId="77777777" w:rsidR="00055824" w:rsidRPr="00EA77E3" w:rsidRDefault="00055824">
      <w:pPr>
        <w:rPr>
          <w:sz w:val="24"/>
        </w:rPr>
      </w:pPr>
    </w:p>
    <w:p w14:paraId="620B0A64" w14:textId="5E2E1353" w:rsidR="007F67E6" w:rsidRPr="00EA77E3" w:rsidRDefault="00D92322" w:rsidP="001F4099">
      <w:pPr>
        <w:pStyle w:val="ListParagraph"/>
        <w:numPr>
          <w:ilvl w:val="0"/>
          <w:numId w:val="7"/>
        </w:numPr>
        <w:jc w:val="both"/>
        <w:rPr>
          <w:rFonts w:ascii="Courier" w:hAnsi="Courier"/>
          <w:sz w:val="24"/>
        </w:rPr>
      </w:pPr>
      <w:r w:rsidRPr="00EA77E3">
        <w:rPr>
          <w:color w:val="121212"/>
          <w:sz w:val="24"/>
          <w:szCs w:val="24"/>
          <w:lang w:val="en"/>
        </w:rPr>
        <w:t xml:space="preserve">To </w:t>
      </w:r>
      <w:r w:rsidR="007F67E6" w:rsidRPr="00EA77E3">
        <w:rPr>
          <w:color w:val="121212"/>
          <w:sz w:val="24"/>
          <w:szCs w:val="24"/>
          <w:lang w:val="en"/>
        </w:rPr>
        <w:t>comply with the requirements of the Truth in Lending Act and Regulation Z (12 C.F.R. § 1026.36(g))</w:t>
      </w:r>
      <w:r w:rsidR="00380F0C" w:rsidRPr="00EA77E3">
        <w:rPr>
          <w:color w:val="121212"/>
          <w:sz w:val="24"/>
          <w:szCs w:val="24"/>
          <w:lang w:val="en"/>
        </w:rPr>
        <w:t>,</w:t>
      </w:r>
      <w:r w:rsidR="007F67E6" w:rsidRPr="00EA77E3">
        <w:rPr>
          <w:color w:val="121212"/>
          <w:sz w:val="24"/>
          <w:szCs w:val="24"/>
          <w:lang w:val="en"/>
        </w:rPr>
        <w:t xml:space="preserve"> lenders </w:t>
      </w:r>
      <w:r w:rsidR="00A23988" w:rsidRPr="00EA77E3">
        <w:rPr>
          <w:color w:val="121212"/>
          <w:sz w:val="24"/>
          <w:szCs w:val="24"/>
          <w:lang w:val="en"/>
        </w:rPr>
        <w:t>MUST</w:t>
      </w:r>
      <w:r w:rsidR="007F67E6" w:rsidRPr="00EA77E3">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A23988" w:rsidRPr="00EA77E3">
        <w:rPr>
          <w:color w:val="121212"/>
          <w:sz w:val="24"/>
          <w:szCs w:val="24"/>
          <w:lang w:val="en"/>
        </w:rPr>
        <w:t xml:space="preserve">MAY </w:t>
      </w:r>
      <w:r w:rsidR="007F67E6" w:rsidRPr="00EA77E3">
        <w:rPr>
          <w:color w:val="121212"/>
          <w:sz w:val="24"/>
          <w:szCs w:val="24"/>
          <w:lang w:val="en"/>
        </w:rPr>
        <w:t xml:space="preserve">place the LO name and NMLSR ID in an alternate location in order to comply with applicable requirements. </w:t>
      </w:r>
    </w:p>
    <w:p w14:paraId="00EDFA43" w14:textId="6C141388" w:rsidR="00055824" w:rsidRPr="00EA77E3" w:rsidRDefault="00055824">
      <w:pPr>
        <w:rPr>
          <w:rFonts w:ascii="Courier" w:hAnsi="Courier"/>
          <w:sz w:val="24"/>
        </w:rPr>
      </w:pPr>
    </w:p>
    <w:p w14:paraId="44A681CE" w14:textId="77777777" w:rsidR="00055824" w:rsidRPr="00EA77E3" w:rsidRDefault="00055824">
      <w:pPr>
        <w:rPr>
          <w:b/>
          <w:sz w:val="24"/>
        </w:rPr>
      </w:pPr>
      <w:r w:rsidRPr="00EA77E3">
        <w:rPr>
          <w:b/>
          <w:sz w:val="24"/>
        </w:rPr>
        <w:t>Authorized Changes</w:t>
      </w:r>
    </w:p>
    <w:p w14:paraId="42CE8EC8" w14:textId="77777777" w:rsidR="00055824" w:rsidRPr="00EA77E3" w:rsidRDefault="00055824">
      <w:pPr>
        <w:rPr>
          <w:sz w:val="24"/>
        </w:rPr>
      </w:pPr>
      <w:r w:rsidRPr="00EA77E3">
        <w:rPr>
          <w:sz w:val="24"/>
        </w:rPr>
        <w:t xml:space="preserve">The following changes </w:t>
      </w:r>
      <w:smartTag w:uri="urn:schemas-microsoft-com:office:smarttags" w:element="stockticker">
        <w:r w:rsidRPr="00EA77E3">
          <w:rPr>
            <w:sz w:val="24"/>
          </w:rPr>
          <w:t>MAY</w:t>
        </w:r>
      </w:smartTag>
      <w:r w:rsidRPr="00EA77E3">
        <w:rPr>
          <w:sz w:val="24"/>
        </w:rPr>
        <w:t xml:space="preserve"> be made to this document at the lender’s option or MUST be made under certain circumstances only:</w:t>
      </w:r>
    </w:p>
    <w:p w14:paraId="094876E3" w14:textId="77777777" w:rsidR="00055824" w:rsidRPr="00EA77E3" w:rsidRDefault="00055824">
      <w:pPr>
        <w:rPr>
          <w:sz w:val="24"/>
        </w:rPr>
      </w:pPr>
    </w:p>
    <w:p w14:paraId="3C0588FB"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B64C699" w14:textId="77777777" w:rsidR="00055824" w:rsidRPr="00EA77E3" w:rsidRDefault="00055824" w:rsidP="001F4099">
      <w:pPr>
        <w:ind w:left="720" w:hanging="720"/>
        <w:jc w:val="both"/>
        <w:rPr>
          <w:sz w:val="24"/>
        </w:rPr>
      </w:pPr>
    </w:p>
    <w:p w14:paraId="2423A504" w14:textId="77777777" w:rsidR="00055824" w:rsidRPr="00EA77E3" w:rsidRDefault="00055824" w:rsidP="001F4099">
      <w:pPr>
        <w:numPr>
          <w:ilvl w:val="0"/>
          <w:numId w:val="3"/>
        </w:numPr>
        <w:jc w:val="both"/>
        <w:rPr>
          <w:sz w:val="24"/>
        </w:rPr>
      </w:pPr>
      <w:r w:rsidRPr="00EA77E3">
        <w:rPr>
          <w:sz w:val="24"/>
        </w:rPr>
        <w:lastRenderedPageBreak/>
        <w:t xml:space="preserve">Lenders </w:t>
      </w:r>
      <w:smartTag w:uri="urn:schemas-microsoft-com:office:smarttags" w:element="stockticker">
        <w:r w:rsidRPr="00EA77E3">
          <w:rPr>
            <w:sz w:val="24"/>
          </w:rPr>
          <w:t>MAY</w:t>
        </w:r>
      </w:smartTag>
      <w:r w:rsidRPr="00EA77E3">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792FD7A" w14:textId="77777777" w:rsidR="00055824" w:rsidRPr="00EA77E3" w:rsidRDefault="00055824" w:rsidP="001F4099">
      <w:pPr>
        <w:jc w:val="both"/>
        <w:rPr>
          <w:sz w:val="24"/>
        </w:rPr>
      </w:pPr>
    </w:p>
    <w:p w14:paraId="53F553A6" w14:textId="77777777" w:rsidR="00616BF8" w:rsidRPr="00EA77E3" w:rsidRDefault="00616BF8" w:rsidP="00616BF8">
      <w:pPr>
        <w:pStyle w:val="NormalWeb"/>
        <w:numPr>
          <w:ilvl w:val="0"/>
          <w:numId w:val="3"/>
        </w:numPr>
        <w:spacing w:before="0" w:beforeAutospacing="0" w:after="0" w:afterAutospacing="0"/>
      </w:pPr>
      <w:r w:rsidRPr="00EA77E3">
        <w:t xml:space="preserve">Lenders MAY, if required under state law, insert the following sentence after the last sentence in Section 7(A). Late Charges for Overdue Payments of the Note if the security property is located in </w:t>
      </w:r>
      <w:r w:rsidRPr="00EA77E3">
        <w:rPr>
          <w:u w:val="single"/>
        </w:rPr>
        <w:t>Alabama</w:t>
      </w:r>
      <w:r w:rsidRPr="00EA77E3">
        <w:t>:</w:t>
      </w:r>
    </w:p>
    <w:p w14:paraId="0596DEC0" w14:textId="77777777" w:rsidR="00616BF8" w:rsidRPr="00EA77E3" w:rsidRDefault="00616BF8" w:rsidP="00616BF8">
      <w:pPr>
        <w:pStyle w:val="NormalWeb"/>
        <w:spacing w:before="0" w:beforeAutospacing="0" w:after="0" w:afterAutospacing="0"/>
        <w:ind w:left="720"/>
      </w:pPr>
    </w:p>
    <w:p w14:paraId="07EC1E41" w14:textId="77777777" w:rsidR="00616BF8" w:rsidRPr="00EA77E3" w:rsidRDefault="00616BF8" w:rsidP="006126B9">
      <w:pPr>
        <w:pStyle w:val="NormalWeb"/>
        <w:spacing w:before="0" w:beforeAutospacing="0" w:after="0" w:afterAutospacing="0"/>
        <w:ind w:left="1080" w:firstLine="360"/>
        <w:rPr>
          <w:sz w:val="22"/>
          <w:szCs w:val="22"/>
        </w:rPr>
      </w:pPr>
      <w:r w:rsidRPr="00EA77E3">
        <w:rPr>
          <w:i/>
          <w:iCs/>
          <w:sz w:val="22"/>
          <w:szCs w:val="22"/>
        </w:rPr>
        <w:t>In no event will any late charge under this Section 7(A) exceed $100.</w:t>
      </w:r>
    </w:p>
    <w:p w14:paraId="7C5572E6" w14:textId="58EB30E9" w:rsidR="00616BF8" w:rsidRPr="00EA77E3" w:rsidRDefault="00F03CD0" w:rsidP="001F4099">
      <w:pPr>
        <w:ind w:left="720"/>
        <w:jc w:val="both"/>
        <w:rPr>
          <w:sz w:val="24"/>
        </w:rPr>
      </w:pPr>
      <w:r w:rsidRPr="00EA77E3">
        <w:rPr>
          <w:sz w:val="24"/>
        </w:rPr>
        <w:tab/>
      </w:r>
    </w:p>
    <w:p w14:paraId="3D131DF8" w14:textId="601E0FEA"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language (with all letters being capitalized) above the Borrower signature lines, if the security property is located in </w:t>
      </w:r>
      <w:r w:rsidRPr="00EA77E3">
        <w:rPr>
          <w:sz w:val="24"/>
          <w:u w:val="single"/>
        </w:rPr>
        <w:t>Alabama</w:t>
      </w:r>
      <w:r w:rsidRPr="00EA77E3">
        <w:rPr>
          <w:sz w:val="24"/>
        </w:rPr>
        <w:t>:</w:t>
      </w:r>
    </w:p>
    <w:p w14:paraId="2171751C" w14:textId="77777777" w:rsidR="00055824" w:rsidRPr="00EA77E3" w:rsidRDefault="00055824" w:rsidP="001F4099">
      <w:pPr>
        <w:jc w:val="both"/>
        <w:rPr>
          <w:sz w:val="24"/>
        </w:rPr>
      </w:pPr>
    </w:p>
    <w:p w14:paraId="18A667A0" w14:textId="77777777" w:rsidR="00055824" w:rsidRPr="00EA77E3" w:rsidRDefault="00055824" w:rsidP="001F4099">
      <w:pPr>
        <w:ind w:left="720" w:firstLine="720"/>
        <w:jc w:val="both"/>
        <w:rPr>
          <w:i/>
          <w:sz w:val="22"/>
        </w:rPr>
      </w:pPr>
      <w:r w:rsidRPr="00EA77E3">
        <w:rPr>
          <w:i/>
          <w:sz w:val="22"/>
        </w:rPr>
        <w:t xml:space="preserve">Caution -- It is important that you thoroughly read the contract before you sign it. </w:t>
      </w:r>
    </w:p>
    <w:p w14:paraId="42E21E4C" w14:textId="77777777" w:rsidR="00055824" w:rsidRPr="00EA77E3" w:rsidRDefault="00055824" w:rsidP="001F4099">
      <w:pPr>
        <w:jc w:val="both"/>
        <w:rPr>
          <w:i/>
          <w:sz w:val="22"/>
        </w:rPr>
      </w:pPr>
    </w:p>
    <w:p w14:paraId="77B113C9" w14:textId="77D809A5" w:rsidR="00055824" w:rsidRPr="00EA77E3" w:rsidRDefault="00055824" w:rsidP="001F4099">
      <w:pPr>
        <w:numPr>
          <w:ilvl w:val="0"/>
          <w:numId w:val="3"/>
        </w:numPr>
        <w:jc w:val="both"/>
        <w:rPr>
          <w:sz w:val="24"/>
        </w:rPr>
      </w:pPr>
      <w:r w:rsidRPr="00EA77E3">
        <w:rPr>
          <w:sz w:val="24"/>
        </w:rPr>
        <w:t xml:space="preserve">Lenders MUST insert the following language as a new Section 12, if the security property is located in </w:t>
      </w:r>
      <w:r w:rsidRPr="00EA77E3">
        <w:rPr>
          <w:sz w:val="24"/>
          <w:u w:val="single"/>
        </w:rPr>
        <w:t>Alaska</w:t>
      </w:r>
      <w:r w:rsidRPr="00EA77E3">
        <w:rPr>
          <w:sz w:val="24"/>
        </w:rPr>
        <w:t>:</w:t>
      </w:r>
    </w:p>
    <w:p w14:paraId="5F50FF7A" w14:textId="77777777" w:rsidR="00055824" w:rsidRPr="00EA77E3" w:rsidRDefault="00055824" w:rsidP="001F4099">
      <w:pPr>
        <w:jc w:val="both"/>
        <w:rPr>
          <w:sz w:val="24"/>
        </w:rPr>
      </w:pPr>
    </w:p>
    <w:p w14:paraId="4165D618" w14:textId="26D2F089" w:rsidR="00055824" w:rsidRPr="00EA77E3" w:rsidRDefault="0030379C" w:rsidP="001F4099">
      <w:pPr>
        <w:ind w:left="360"/>
        <w:jc w:val="both"/>
        <w:rPr>
          <w:b/>
          <w:i/>
          <w:sz w:val="22"/>
        </w:rPr>
      </w:pPr>
      <w:r w:rsidRPr="00EA77E3">
        <w:rPr>
          <w:sz w:val="24"/>
        </w:rPr>
        <w:tab/>
      </w:r>
      <w:r w:rsidR="00A23988" w:rsidRPr="00EA77E3">
        <w:rPr>
          <w:sz w:val="24"/>
        </w:rPr>
        <w:tab/>
      </w:r>
      <w:r w:rsidRPr="00EA77E3">
        <w:rPr>
          <w:b/>
          <w:bCs/>
          <w:i/>
          <w:iCs/>
          <w:sz w:val="24"/>
        </w:rPr>
        <w:t>12.</w:t>
      </w:r>
      <w:r w:rsidRPr="00EA77E3">
        <w:rPr>
          <w:sz w:val="24"/>
        </w:rPr>
        <w:t xml:space="preserve"> </w:t>
      </w:r>
      <w:r w:rsidR="00055824" w:rsidRPr="00EA77E3">
        <w:rPr>
          <w:b/>
          <w:i/>
          <w:sz w:val="22"/>
        </w:rPr>
        <w:t>NOTICE OF OTHER REMEDIES</w:t>
      </w:r>
    </w:p>
    <w:p w14:paraId="6A999ABB" w14:textId="77777777" w:rsidR="00747C01" w:rsidRPr="00EA77E3" w:rsidRDefault="00747C01" w:rsidP="008A19FD">
      <w:pPr>
        <w:ind w:left="1440" w:right="720" w:firstLine="720"/>
        <w:jc w:val="both"/>
        <w:rPr>
          <w:i/>
          <w:iCs/>
        </w:rPr>
      </w:pPr>
      <w:r w:rsidRPr="00EA77E3">
        <w:rPr>
          <w:i/>
          <w:iCs/>
        </w:rPr>
        <w:t>To the extent set forth in this Note (a) the Borrower is personally obligated and fully liable for all amounts due under this Note, and (b) the holder hereof has the right to sue on this Note and obtain a personal judgment against the Borrower for satisfaction of all amounts due under this Note either before or after a judicial foreclosure, under Alaska Statutes §§ 09.45.170 through 09.45.220, of the deed of trust which secured this Note.</w:t>
      </w:r>
    </w:p>
    <w:p w14:paraId="120C1A5C" w14:textId="77777777" w:rsidR="00055824" w:rsidRPr="00EA77E3" w:rsidRDefault="00055824" w:rsidP="001F4099">
      <w:pPr>
        <w:jc w:val="both"/>
        <w:rPr>
          <w:i/>
          <w:sz w:val="22"/>
        </w:rPr>
      </w:pPr>
    </w:p>
    <w:p w14:paraId="755BEB4C" w14:textId="77777777" w:rsidR="00055824" w:rsidRPr="00EA77E3" w:rsidRDefault="00055824" w:rsidP="001F4099">
      <w:pPr>
        <w:numPr>
          <w:ilvl w:val="0"/>
          <w:numId w:val="3"/>
        </w:numPr>
        <w:jc w:val="both"/>
        <w:rPr>
          <w:sz w:val="24"/>
        </w:rPr>
      </w:pPr>
      <w:r w:rsidRPr="00EA77E3">
        <w:rPr>
          <w:sz w:val="24"/>
        </w:rPr>
        <w:t xml:space="preserve">Lenders MUST insert the following language as a new Section 12 if the security property is located in </w:t>
      </w:r>
      <w:r w:rsidRPr="00EA77E3">
        <w:rPr>
          <w:sz w:val="24"/>
          <w:u w:val="single"/>
        </w:rPr>
        <w:t>Florida</w:t>
      </w:r>
      <w:r w:rsidRPr="00EA77E3">
        <w:rPr>
          <w:sz w:val="24"/>
        </w:rPr>
        <w:t>:</w:t>
      </w:r>
    </w:p>
    <w:p w14:paraId="625EC56F" w14:textId="77777777" w:rsidR="00055824" w:rsidRPr="00EA77E3" w:rsidRDefault="00055824" w:rsidP="001F4099">
      <w:pPr>
        <w:jc w:val="both"/>
        <w:rPr>
          <w:sz w:val="24"/>
        </w:rPr>
      </w:pPr>
    </w:p>
    <w:p w14:paraId="68C912DB" w14:textId="7BD59747" w:rsidR="00055824" w:rsidRPr="00EA77E3" w:rsidRDefault="0030379C" w:rsidP="001F4099">
      <w:pPr>
        <w:ind w:left="720" w:firstLine="720"/>
        <w:jc w:val="both"/>
        <w:rPr>
          <w:b/>
          <w:i/>
          <w:sz w:val="22"/>
        </w:rPr>
      </w:pPr>
      <w:r w:rsidRPr="00EA77E3">
        <w:rPr>
          <w:b/>
          <w:bCs/>
          <w:i/>
          <w:iCs/>
          <w:sz w:val="24"/>
        </w:rPr>
        <w:t>12</w:t>
      </w:r>
      <w:r w:rsidRPr="00EA77E3">
        <w:rPr>
          <w:sz w:val="24"/>
        </w:rPr>
        <w:t xml:space="preserve">. </w:t>
      </w:r>
      <w:r w:rsidR="00055824" w:rsidRPr="00EA77E3">
        <w:rPr>
          <w:b/>
          <w:i/>
          <w:sz w:val="22"/>
        </w:rPr>
        <w:t>DOCUMENTARY TAX</w:t>
      </w:r>
    </w:p>
    <w:p w14:paraId="04E54C1B" w14:textId="77777777" w:rsidR="00055824" w:rsidRPr="00EA77E3" w:rsidRDefault="00055824" w:rsidP="008A19FD">
      <w:pPr>
        <w:ind w:left="1440" w:right="720" w:firstLine="720"/>
        <w:jc w:val="both"/>
        <w:rPr>
          <w:i/>
          <w:sz w:val="22"/>
        </w:rPr>
      </w:pPr>
      <w:r w:rsidRPr="00EA77E3">
        <w:rPr>
          <w:i/>
          <w:sz w:val="22"/>
        </w:rPr>
        <w:t>The state documentary tax due on this Note has been paid on the mortgage securing this indebtedness.</w:t>
      </w:r>
    </w:p>
    <w:p w14:paraId="6BA5548A" w14:textId="77777777" w:rsidR="00055824" w:rsidRPr="00EA77E3" w:rsidRDefault="00055824" w:rsidP="001F4099">
      <w:pPr>
        <w:ind w:left="720"/>
        <w:jc w:val="both"/>
        <w:rPr>
          <w:i/>
          <w:sz w:val="22"/>
        </w:rPr>
      </w:pPr>
    </w:p>
    <w:p w14:paraId="40A91CD5"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language immediately before the Borrower signature lines (in bold conspicuous type, such as being bold-faced with all letters capitalized), if the security property is located in </w:t>
      </w:r>
      <w:r w:rsidRPr="00EA77E3">
        <w:rPr>
          <w:sz w:val="24"/>
          <w:u w:val="single"/>
        </w:rPr>
        <w:t>Indiana</w:t>
      </w:r>
      <w:r w:rsidRPr="00EA77E3">
        <w:rPr>
          <w:sz w:val="24"/>
        </w:rPr>
        <w:t xml:space="preserve"> and the mortgage contract resulted from a telephone sales commitment (as covered under Indiana Code 24-4.7-4-4):</w:t>
      </w:r>
    </w:p>
    <w:p w14:paraId="32C3E408" w14:textId="77777777" w:rsidR="00055824" w:rsidRPr="00EA77E3" w:rsidRDefault="00055824" w:rsidP="0052417F">
      <w:pPr>
        <w:ind w:right="720"/>
        <w:jc w:val="both"/>
        <w:rPr>
          <w:sz w:val="24"/>
        </w:rPr>
      </w:pPr>
    </w:p>
    <w:p w14:paraId="615FD83D" w14:textId="5ED31A9E" w:rsidR="00A23988" w:rsidRPr="00EA77E3" w:rsidRDefault="00055824" w:rsidP="008A19FD">
      <w:pPr>
        <w:pStyle w:val="BodyTextIndent"/>
        <w:ind w:left="1440" w:right="720"/>
        <w:jc w:val="both"/>
      </w:pPr>
      <w:r w:rsidRPr="00EA77E3">
        <w:t xml:space="preserve">You are not obligated to pay any money unless you sign this contract and return it to the seller/lender. </w:t>
      </w:r>
    </w:p>
    <w:p w14:paraId="1B227D17" w14:textId="77777777" w:rsidR="00055824" w:rsidRPr="00EA77E3" w:rsidRDefault="00055824" w:rsidP="00A23988">
      <w:pPr>
        <w:ind w:left="720"/>
        <w:jc w:val="both"/>
        <w:rPr>
          <w:i/>
          <w:sz w:val="22"/>
        </w:rPr>
      </w:pPr>
    </w:p>
    <w:p w14:paraId="15258E03"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language immediately after the Borrower signature lines, if the security property is located in </w:t>
      </w:r>
      <w:r w:rsidRPr="00EA77E3">
        <w:rPr>
          <w:sz w:val="24"/>
          <w:u w:val="single"/>
        </w:rPr>
        <w:t>Louisiana</w:t>
      </w:r>
      <w:r w:rsidRPr="00EA77E3">
        <w:rPr>
          <w:sz w:val="24"/>
        </w:rPr>
        <w:t>:</w:t>
      </w:r>
    </w:p>
    <w:p w14:paraId="5CC5B479" w14:textId="77777777" w:rsidR="00055824" w:rsidRPr="00EA77E3" w:rsidRDefault="00055824" w:rsidP="001F4099">
      <w:pPr>
        <w:jc w:val="both"/>
        <w:rPr>
          <w:sz w:val="24"/>
        </w:rPr>
      </w:pPr>
    </w:p>
    <w:p w14:paraId="27A96651" w14:textId="77777777" w:rsidR="00055824" w:rsidRPr="00EA77E3" w:rsidRDefault="00055824" w:rsidP="001F4099">
      <w:pPr>
        <w:ind w:left="1440"/>
        <w:jc w:val="both"/>
        <w:rPr>
          <w:i/>
          <w:sz w:val="22"/>
        </w:rPr>
      </w:pPr>
      <w:r w:rsidRPr="00EA77E3">
        <w:rPr>
          <w:i/>
          <w:sz w:val="22"/>
        </w:rPr>
        <w:t>‘NE VARIETUR’ for identification with an Act of Mortgage passed before me this ____________ day of __________________, _____.</w:t>
      </w:r>
    </w:p>
    <w:p w14:paraId="28C6FB88" w14:textId="77777777" w:rsidR="00055824" w:rsidRPr="00EA77E3" w:rsidRDefault="00055824" w:rsidP="001F4099">
      <w:pPr>
        <w:jc w:val="both"/>
        <w:rPr>
          <w:i/>
          <w:sz w:val="22"/>
        </w:rPr>
      </w:pPr>
    </w:p>
    <w:p w14:paraId="74AC5C88" w14:textId="5A35EB8F" w:rsidR="00055824" w:rsidRPr="00EA77E3" w:rsidRDefault="00055824" w:rsidP="001F4099">
      <w:pPr>
        <w:jc w:val="both"/>
        <w:rPr>
          <w:i/>
          <w:sz w:val="22"/>
        </w:rPr>
      </w:pPr>
      <w:r w:rsidRPr="00EA77E3">
        <w:rPr>
          <w:i/>
          <w:sz w:val="22"/>
        </w:rPr>
        <w:tab/>
      </w:r>
      <w:r w:rsidR="00CC5B13" w:rsidRPr="00EA77E3">
        <w:rPr>
          <w:i/>
          <w:sz w:val="22"/>
        </w:rPr>
        <w:tab/>
      </w:r>
      <w:r w:rsidRPr="00EA77E3">
        <w:rPr>
          <w:i/>
          <w:sz w:val="22"/>
        </w:rPr>
        <w:t>_____________________________________________________</w:t>
      </w:r>
    </w:p>
    <w:p w14:paraId="1366BC3A" w14:textId="619AAFC7" w:rsidR="00055824" w:rsidRPr="00EA77E3" w:rsidRDefault="00055824" w:rsidP="001F4099">
      <w:pPr>
        <w:jc w:val="both"/>
        <w:rPr>
          <w:i/>
          <w:sz w:val="22"/>
        </w:rPr>
      </w:pPr>
      <w:r w:rsidRPr="00EA77E3">
        <w:rPr>
          <w:i/>
          <w:sz w:val="22"/>
        </w:rPr>
        <w:tab/>
      </w:r>
      <w:r w:rsidR="00CC5B13" w:rsidRPr="00EA77E3">
        <w:rPr>
          <w:i/>
          <w:sz w:val="22"/>
        </w:rPr>
        <w:tab/>
      </w:r>
      <w:r w:rsidRPr="00EA77E3">
        <w:rPr>
          <w:i/>
          <w:sz w:val="22"/>
        </w:rPr>
        <w:t>Notary Public:  (Name)</w:t>
      </w:r>
    </w:p>
    <w:p w14:paraId="674FC96C" w14:textId="56429F09" w:rsidR="00055824" w:rsidRPr="00EA77E3" w:rsidRDefault="00055824" w:rsidP="00A23988">
      <w:pPr>
        <w:jc w:val="both"/>
        <w:rPr>
          <w:i/>
          <w:sz w:val="22"/>
        </w:rPr>
      </w:pPr>
    </w:p>
    <w:p w14:paraId="54DC0B63" w14:textId="77777777" w:rsidR="00A23988" w:rsidRPr="00EA77E3" w:rsidRDefault="00A23988" w:rsidP="001F4099">
      <w:pPr>
        <w:jc w:val="both"/>
        <w:rPr>
          <w:i/>
          <w:sz w:val="22"/>
        </w:rPr>
      </w:pPr>
    </w:p>
    <w:p w14:paraId="7AEF1197"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language immediately before the Borrower signature lines, if the security property is located in </w:t>
      </w:r>
      <w:r w:rsidRPr="00EA77E3">
        <w:rPr>
          <w:sz w:val="24"/>
          <w:u w:val="single"/>
        </w:rPr>
        <w:t>Maryland</w:t>
      </w:r>
      <w:r w:rsidRPr="00EA77E3">
        <w:rPr>
          <w:sz w:val="24"/>
        </w:rPr>
        <w:t xml:space="preserve">: </w:t>
      </w:r>
    </w:p>
    <w:p w14:paraId="4082DA7F" w14:textId="77777777" w:rsidR="00055824" w:rsidRPr="00EA77E3" w:rsidRDefault="00055824" w:rsidP="001F4099">
      <w:pPr>
        <w:jc w:val="both"/>
        <w:rPr>
          <w:sz w:val="24"/>
        </w:rPr>
      </w:pPr>
    </w:p>
    <w:p w14:paraId="770511BA" w14:textId="77777777" w:rsidR="00055824" w:rsidRPr="00EA77E3" w:rsidRDefault="00055824" w:rsidP="008A19FD">
      <w:pPr>
        <w:ind w:left="1440" w:right="720"/>
        <w:jc w:val="both"/>
        <w:rPr>
          <w:i/>
          <w:sz w:val="22"/>
        </w:rPr>
      </w:pPr>
      <w:r w:rsidRPr="00EA77E3">
        <w:rPr>
          <w:i/>
          <w:sz w:val="22"/>
        </w:rPr>
        <w:t>This loan transaction is governed by Title 12, Subtitle 10 of the Commercial Law Article of the Annotated Code of Maryland.</w:t>
      </w:r>
    </w:p>
    <w:p w14:paraId="1885F360" w14:textId="77777777" w:rsidR="00055824" w:rsidRPr="00EA77E3" w:rsidRDefault="00055824" w:rsidP="001F4099">
      <w:pPr>
        <w:jc w:val="both"/>
        <w:rPr>
          <w:i/>
          <w:sz w:val="22"/>
        </w:rPr>
      </w:pPr>
    </w:p>
    <w:p w14:paraId="629F35D0" w14:textId="77777777" w:rsidR="00A23988" w:rsidRPr="00EA77E3" w:rsidRDefault="00A23988" w:rsidP="001F4099">
      <w:pPr>
        <w:numPr>
          <w:ilvl w:val="0"/>
          <w:numId w:val="3"/>
        </w:numPr>
        <w:rPr>
          <w:sz w:val="24"/>
        </w:rPr>
      </w:pPr>
      <w:bookmarkStart w:id="0" w:name="OLE_LINK1"/>
      <w:r w:rsidRPr="00EA77E3">
        <w:rPr>
          <w:sz w:val="24"/>
        </w:rPr>
        <w:t xml:space="preserve">Lenders MAY, if required under state law insert the following sentence after the last sentence in Section 7(A) of the Note is the security property is located in </w:t>
      </w:r>
      <w:r w:rsidRPr="00EA77E3">
        <w:rPr>
          <w:sz w:val="24"/>
          <w:u w:val="single"/>
        </w:rPr>
        <w:t>Mississippi</w:t>
      </w:r>
      <w:r w:rsidRPr="00EA77E3">
        <w:rPr>
          <w:sz w:val="24"/>
        </w:rPr>
        <w:t>:</w:t>
      </w:r>
    </w:p>
    <w:p w14:paraId="10E048F4" w14:textId="77777777" w:rsidR="00A23988" w:rsidRPr="00EA77E3" w:rsidRDefault="00A23988" w:rsidP="00A23988">
      <w:pPr>
        <w:rPr>
          <w:sz w:val="24"/>
          <w:u w:val="single"/>
        </w:rPr>
      </w:pPr>
    </w:p>
    <w:p w14:paraId="075B6AB2" w14:textId="77777777" w:rsidR="00A23988" w:rsidRPr="00EA77E3" w:rsidRDefault="00A23988" w:rsidP="001F4099">
      <w:pPr>
        <w:pStyle w:val="BodyTextIndent"/>
        <w:ind w:left="1080" w:firstLine="360"/>
      </w:pPr>
      <w:r w:rsidRPr="00EA77E3">
        <w:t xml:space="preserve">Late charge will not be less than $5.00. </w:t>
      </w:r>
    </w:p>
    <w:p w14:paraId="0DBE8FCC" w14:textId="77777777" w:rsidR="00A23988" w:rsidRPr="00EA77E3" w:rsidRDefault="00A23988" w:rsidP="001F4099">
      <w:pPr>
        <w:ind w:left="720"/>
        <w:jc w:val="both"/>
        <w:rPr>
          <w:sz w:val="24"/>
        </w:rPr>
      </w:pPr>
    </w:p>
    <w:p w14:paraId="3E4EA0BB" w14:textId="77777777" w:rsidR="004C0A42" w:rsidRPr="00EA77E3" w:rsidRDefault="004C0A42" w:rsidP="008A19FD">
      <w:pPr>
        <w:numPr>
          <w:ilvl w:val="0"/>
          <w:numId w:val="3"/>
        </w:numPr>
        <w:jc w:val="both"/>
        <w:rPr>
          <w:sz w:val="24"/>
          <w:u w:val="single"/>
        </w:rPr>
      </w:pPr>
      <w:r w:rsidRPr="00EA77E3">
        <w:rPr>
          <w:sz w:val="24"/>
        </w:rPr>
        <w:t xml:space="preserve">Lenders MUST add the following language as a new Section 3(D) if </w:t>
      </w:r>
      <w:r w:rsidRPr="00EA77E3">
        <w:rPr>
          <w:sz w:val="22"/>
        </w:rPr>
        <w:t>the s</w:t>
      </w:r>
      <w:r w:rsidRPr="00EA77E3">
        <w:rPr>
          <w:sz w:val="24"/>
        </w:rPr>
        <w:t xml:space="preserve">ecurity property is located in </w:t>
      </w:r>
      <w:r w:rsidRPr="00EA77E3">
        <w:rPr>
          <w:sz w:val="24"/>
          <w:u w:val="single"/>
        </w:rPr>
        <w:t>New Hampshire:</w:t>
      </w:r>
    </w:p>
    <w:p w14:paraId="6978EDCA" w14:textId="77777777" w:rsidR="004C0A42" w:rsidRPr="00EA77E3" w:rsidRDefault="004C0A42" w:rsidP="004C0A42">
      <w:pPr>
        <w:autoSpaceDE w:val="0"/>
        <w:autoSpaceDN w:val="0"/>
        <w:adjustRightInd w:val="0"/>
        <w:ind w:right="720" w:firstLine="360"/>
        <w:jc w:val="both"/>
        <w:rPr>
          <w:b/>
        </w:rPr>
      </w:pPr>
    </w:p>
    <w:p w14:paraId="5F473FA3" w14:textId="77777777" w:rsidR="004C0A42" w:rsidRPr="00EA77E3" w:rsidRDefault="004C0A42" w:rsidP="008A19FD">
      <w:pPr>
        <w:autoSpaceDE w:val="0"/>
        <w:autoSpaceDN w:val="0"/>
        <w:adjustRightInd w:val="0"/>
        <w:ind w:left="720" w:right="720" w:firstLine="720"/>
        <w:jc w:val="both"/>
        <w:rPr>
          <w:b/>
          <w:sz w:val="22"/>
          <w:szCs w:val="22"/>
        </w:rPr>
      </w:pPr>
      <w:r w:rsidRPr="00EA77E3">
        <w:rPr>
          <w:b/>
          <w:sz w:val="22"/>
          <w:szCs w:val="22"/>
        </w:rPr>
        <w:t>(D) Acceptance and Application of Partial Payments</w:t>
      </w:r>
    </w:p>
    <w:p w14:paraId="4B614793" w14:textId="77777777" w:rsidR="004C0A42" w:rsidRPr="00EA77E3" w:rsidRDefault="004C0A42" w:rsidP="004C0A42">
      <w:pPr>
        <w:spacing w:after="240"/>
        <w:ind w:left="1440" w:right="720" w:firstLine="720"/>
        <w:jc w:val="both"/>
        <w:rPr>
          <w:i/>
          <w:iCs/>
          <w:sz w:val="22"/>
          <w:szCs w:val="22"/>
        </w:rPr>
      </w:pPr>
      <w:r w:rsidRPr="00EA77E3">
        <w:rPr>
          <w:i/>
          <w:iCs/>
          <w:sz w:val="22"/>
          <w:szCs w:val="22"/>
        </w:rPr>
        <w:t>I understand that the Note Holder may accept and either apply or hold in suspense partial payments in its sole discretion and that the Note Holder is not obligated to accept any partial payments or to apply any partial payments at the time such payments are received or accepted.  The Note Holder is not obligated to pay interest on unapplied funds and may hold unapplied funds until I make payment sufficient to cover a full Monthly Payment.  If not applied earlier, partial payments will be credited against the total amount I owe under this Note in calculating the amount due in any proceeding to enforce this Note.</w:t>
      </w:r>
    </w:p>
    <w:p w14:paraId="65D66571" w14:textId="636A3354" w:rsidR="00055824" w:rsidRPr="00EA77E3" w:rsidRDefault="00055824" w:rsidP="001F4099">
      <w:pPr>
        <w:numPr>
          <w:ilvl w:val="0"/>
          <w:numId w:val="3"/>
        </w:numPr>
        <w:jc w:val="both"/>
        <w:rPr>
          <w:sz w:val="24"/>
        </w:rPr>
      </w:pPr>
      <w:r w:rsidRPr="00EA77E3">
        <w:rPr>
          <w:sz w:val="24"/>
        </w:rPr>
        <w:t xml:space="preserve">Lenders MUST add the following language as a new Section 12 if the security property is located in </w:t>
      </w:r>
      <w:r w:rsidRPr="00EA77E3">
        <w:rPr>
          <w:sz w:val="24"/>
          <w:u w:val="single"/>
        </w:rPr>
        <w:t>New Hampshire</w:t>
      </w:r>
      <w:r w:rsidRPr="00EA77E3">
        <w:rPr>
          <w:sz w:val="24"/>
        </w:rPr>
        <w:t>:</w:t>
      </w:r>
    </w:p>
    <w:p w14:paraId="6CFE8966" w14:textId="77777777" w:rsidR="00055824" w:rsidRPr="00EA77E3" w:rsidRDefault="00055824" w:rsidP="001F4099">
      <w:pPr>
        <w:jc w:val="both"/>
        <w:rPr>
          <w:sz w:val="24"/>
        </w:rPr>
      </w:pPr>
      <w:r w:rsidRPr="00EA77E3">
        <w:rPr>
          <w:sz w:val="24"/>
        </w:rPr>
        <w:tab/>
      </w:r>
    </w:p>
    <w:p w14:paraId="7BE9F6BA" w14:textId="281C079B" w:rsidR="00055824" w:rsidRPr="00EA77E3" w:rsidRDefault="0030379C" w:rsidP="001F4099">
      <w:pPr>
        <w:ind w:left="720" w:firstLine="720"/>
        <w:jc w:val="both"/>
        <w:rPr>
          <w:i/>
          <w:sz w:val="22"/>
        </w:rPr>
      </w:pPr>
      <w:r w:rsidRPr="00EA77E3">
        <w:rPr>
          <w:b/>
          <w:i/>
          <w:sz w:val="22"/>
        </w:rPr>
        <w:t xml:space="preserve">12.  </w:t>
      </w:r>
      <w:r w:rsidR="00055824" w:rsidRPr="00EA77E3">
        <w:rPr>
          <w:b/>
          <w:i/>
          <w:sz w:val="22"/>
        </w:rPr>
        <w:t>ATTORNEYS’ FEES</w:t>
      </w:r>
    </w:p>
    <w:p w14:paraId="5AF2064F" w14:textId="5D5C0DD1" w:rsidR="00747C01" w:rsidRDefault="00747C01" w:rsidP="00747C01">
      <w:pPr>
        <w:pStyle w:val="BodyTextIndent"/>
        <w:ind w:left="1440" w:right="720" w:firstLine="720"/>
        <w:jc w:val="both"/>
      </w:pPr>
      <w:r w:rsidRPr="00EA77E3">
        <w:t>Pursuant to New Hampshire Revised Statutes Annotated § 361-C:2, in the event that Borrower prevails in (a) any action, suit, or proceeding, brought by Lender, or (b) an action brought by Borrower, reasonable attorneys’ fees will be awarded to Borrower.  Further, if Borrower successfully asserts a partial defense or set-off, recoupment, or counterclaim to an action brought by Lender, a court may withhold from Lender the entire amount or such portion of its attorneys’ fees as the court may consider equitable.</w:t>
      </w:r>
    </w:p>
    <w:p w14:paraId="2F8AF999" w14:textId="77777777" w:rsidR="00C63ACC" w:rsidRPr="00EA77E3" w:rsidRDefault="00C63ACC" w:rsidP="00747C01">
      <w:pPr>
        <w:pStyle w:val="BodyTextIndent"/>
        <w:ind w:left="1440" w:right="720" w:firstLine="720"/>
        <w:jc w:val="both"/>
      </w:pPr>
    </w:p>
    <w:bookmarkEnd w:id="0"/>
    <w:p w14:paraId="170CF01F" w14:textId="77777777" w:rsidR="00BC46ED" w:rsidRPr="00EA77E3" w:rsidRDefault="00BC46ED" w:rsidP="00660CC1">
      <w:pPr>
        <w:pStyle w:val="ListParagraph"/>
        <w:numPr>
          <w:ilvl w:val="0"/>
          <w:numId w:val="3"/>
        </w:numPr>
        <w:jc w:val="both"/>
        <w:rPr>
          <w:sz w:val="24"/>
        </w:rPr>
      </w:pPr>
      <w:r w:rsidRPr="00EA77E3">
        <w:rPr>
          <w:sz w:val="24"/>
        </w:rPr>
        <w:t xml:space="preserve">Lenders MAY insert the following information, if required under state law, in the top margin of the document if the security property is located in </w:t>
      </w:r>
      <w:r w:rsidRPr="00EA77E3">
        <w:rPr>
          <w:sz w:val="24"/>
          <w:u w:val="single"/>
        </w:rPr>
        <w:t>Nevada</w:t>
      </w:r>
      <w:r w:rsidRPr="00EA77E3">
        <w:rPr>
          <w:sz w:val="24"/>
        </w:rPr>
        <w:t xml:space="preserve">: </w:t>
      </w:r>
    </w:p>
    <w:p w14:paraId="6664A296" w14:textId="77777777" w:rsidR="00BC46ED" w:rsidRPr="00EA77E3" w:rsidRDefault="00BC46ED" w:rsidP="00BC46ED">
      <w:pPr>
        <w:ind w:left="720" w:hanging="720"/>
        <w:jc w:val="both"/>
        <w:rPr>
          <w:sz w:val="24"/>
        </w:rPr>
      </w:pPr>
    </w:p>
    <w:p w14:paraId="3DBE3FB7" w14:textId="77777777" w:rsidR="00BC46ED" w:rsidRPr="00EA77E3" w:rsidRDefault="00BC46ED" w:rsidP="00BC46ED">
      <w:pPr>
        <w:pStyle w:val="ListParagraph"/>
        <w:keepNext/>
        <w:ind w:left="1440"/>
        <w:jc w:val="both"/>
        <w:rPr>
          <w:i/>
          <w:sz w:val="24"/>
        </w:rPr>
      </w:pPr>
      <w:r w:rsidRPr="00EA77E3">
        <w:rPr>
          <w:i/>
          <w:sz w:val="24"/>
        </w:rPr>
        <w:t>[Mortgage Broker’s Name]</w:t>
      </w:r>
    </w:p>
    <w:p w14:paraId="469F268C" w14:textId="77777777" w:rsidR="00BC46ED" w:rsidRPr="00EA77E3" w:rsidRDefault="00BC46ED" w:rsidP="00BC46ED">
      <w:pPr>
        <w:pStyle w:val="ListParagraph"/>
        <w:keepNext/>
        <w:ind w:left="1440"/>
        <w:jc w:val="both"/>
        <w:rPr>
          <w:i/>
          <w:sz w:val="24"/>
        </w:rPr>
      </w:pPr>
      <w:r w:rsidRPr="00EA77E3">
        <w:rPr>
          <w:i/>
          <w:sz w:val="24"/>
        </w:rPr>
        <w:t>NV License #___________</w:t>
      </w:r>
    </w:p>
    <w:p w14:paraId="3518E4C4" w14:textId="77777777" w:rsidR="00BC46ED" w:rsidRPr="00EA77E3" w:rsidRDefault="00BC46ED" w:rsidP="00660CC1">
      <w:pPr>
        <w:ind w:left="720"/>
        <w:jc w:val="both"/>
        <w:rPr>
          <w:sz w:val="24"/>
        </w:rPr>
      </w:pPr>
    </w:p>
    <w:p w14:paraId="57F7FCFB" w14:textId="37E05B3C" w:rsidR="00F511CF" w:rsidRPr="00EA77E3" w:rsidRDefault="00F511CF" w:rsidP="001F4099">
      <w:pPr>
        <w:numPr>
          <w:ilvl w:val="0"/>
          <w:numId w:val="3"/>
        </w:numPr>
        <w:jc w:val="both"/>
        <w:rPr>
          <w:sz w:val="24"/>
        </w:rPr>
      </w:pPr>
      <w:r w:rsidRPr="00EA77E3">
        <w:rPr>
          <w:sz w:val="24"/>
        </w:rPr>
        <w:t xml:space="preserve">Lenders MUST make the following changes if the security property is located in </w:t>
      </w:r>
      <w:r w:rsidRPr="00EA77E3">
        <w:rPr>
          <w:sz w:val="24"/>
          <w:u w:val="single"/>
        </w:rPr>
        <w:t>Pennsylvania</w:t>
      </w:r>
      <w:r w:rsidRPr="00EA77E3">
        <w:rPr>
          <w:sz w:val="24"/>
        </w:rPr>
        <w:t xml:space="preserve">:  </w:t>
      </w:r>
    </w:p>
    <w:p w14:paraId="5FB110CF" w14:textId="77777777" w:rsidR="00F511CF" w:rsidRPr="00EA77E3" w:rsidRDefault="00F511CF" w:rsidP="001F4099">
      <w:pPr>
        <w:jc w:val="both"/>
        <w:rPr>
          <w:sz w:val="24"/>
        </w:rPr>
      </w:pPr>
    </w:p>
    <w:p w14:paraId="26DEB70F" w14:textId="77777777" w:rsidR="00F511CF" w:rsidRPr="00EA77E3" w:rsidRDefault="00F511CF" w:rsidP="001F4099">
      <w:pPr>
        <w:numPr>
          <w:ilvl w:val="0"/>
          <w:numId w:val="6"/>
        </w:numPr>
        <w:jc w:val="both"/>
        <w:rPr>
          <w:sz w:val="24"/>
        </w:rPr>
      </w:pPr>
      <w:r w:rsidRPr="00EA77E3">
        <w:rPr>
          <w:sz w:val="24"/>
        </w:rPr>
        <w:t xml:space="preserve">Change the second paragraph in Section 2. INTEREST to read as follows:  </w:t>
      </w:r>
    </w:p>
    <w:p w14:paraId="49217677" w14:textId="77777777" w:rsidR="00F511CF" w:rsidRPr="00EA77E3" w:rsidRDefault="00F511CF" w:rsidP="001F4099">
      <w:pPr>
        <w:ind w:left="720"/>
        <w:jc w:val="both"/>
        <w:rPr>
          <w:sz w:val="24"/>
        </w:rPr>
      </w:pPr>
    </w:p>
    <w:p w14:paraId="23CAA007" w14:textId="59910A92" w:rsidR="00F511CF" w:rsidRPr="00EA77E3" w:rsidRDefault="00F511CF" w:rsidP="008A19FD">
      <w:pPr>
        <w:ind w:left="1530" w:right="720"/>
        <w:jc w:val="both"/>
        <w:rPr>
          <w:i/>
          <w:sz w:val="22"/>
          <w:szCs w:val="22"/>
        </w:rPr>
      </w:pPr>
      <w:r w:rsidRPr="00EA77E3">
        <w:rPr>
          <w:sz w:val="22"/>
          <w:szCs w:val="22"/>
        </w:rPr>
        <w:lastRenderedPageBreak/>
        <w:tab/>
      </w:r>
      <w:r w:rsidRPr="00EA77E3">
        <w:rPr>
          <w:i/>
          <w:sz w:val="22"/>
          <w:szCs w:val="22"/>
        </w:rPr>
        <w:t>The interest rate required by this Section 2</w:t>
      </w:r>
      <w:r w:rsidR="0007748F" w:rsidRPr="00EA77E3">
        <w:rPr>
          <w:i/>
          <w:sz w:val="22"/>
          <w:szCs w:val="22"/>
        </w:rPr>
        <w:t xml:space="preserve"> and Section 4</w:t>
      </w:r>
      <w:r w:rsidR="00526164" w:rsidRPr="00EA77E3">
        <w:rPr>
          <w:i/>
          <w:sz w:val="22"/>
          <w:szCs w:val="22"/>
        </w:rPr>
        <w:t xml:space="preserve"> of this Note</w:t>
      </w:r>
      <w:r w:rsidRPr="00EA77E3">
        <w:rPr>
          <w:i/>
          <w:sz w:val="22"/>
          <w:szCs w:val="22"/>
        </w:rPr>
        <w:t xml:space="preserve"> is the rate I will pay both before and after any Survival Event as defined in </w:t>
      </w:r>
      <w:r w:rsidR="00747C01" w:rsidRPr="00EA77E3">
        <w:rPr>
          <w:i/>
          <w:sz w:val="22"/>
          <w:szCs w:val="22"/>
        </w:rPr>
        <w:t>Section 1</w:t>
      </w:r>
      <w:r w:rsidR="000860E0" w:rsidRPr="00EA77E3">
        <w:rPr>
          <w:i/>
          <w:sz w:val="22"/>
          <w:szCs w:val="22"/>
        </w:rPr>
        <w:t>2</w:t>
      </w:r>
      <w:r w:rsidR="00747C01" w:rsidRPr="00EA77E3">
        <w:rPr>
          <w:i/>
          <w:sz w:val="22"/>
          <w:szCs w:val="22"/>
        </w:rPr>
        <w:t xml:space="preserve"> of </w:t>
      </w:r>
      <w:r w:rsidRPr="00EA77E3">
        <w:rPr>
          <w:i/>
          <w:sz w:val="22"/>
          <w:szCs w:val="22"/>
        </w:rPr>
        <w:t xml:space="preserve">this Note.  </w:t>
      </w:r>
    </w:p>
    <w:p w14:paraId="2F69FC7E" w14:textId="77777777" w:rsidR="00F511CF" w:rsidRPr="00EA77E3" w:rsidRDefault="00F511CF" w:rsidP="001F4099">
      <w:pPr>
        <w:ind w:left="1530" w:hanging="810"/>
        <w:jc w:val="both"/>
        <w:rPr>
          <w:i/>
          <w:sz w:val="22"/>
          <w:szCs w:val="22"/>
        </w:rPr>
      </w:pPr>
    </w:p>
    <w:p w14:paraId="10084059" w14:textId="77777777" w:rsidR="00F511CF" w:rsidRPr="00EA77E3" w:rsidRDefault="00F511CF" w:rsidP="001F4099">
      <w:pPr>
        <w:numPr>
          <w:ilvl w:val="0"/>
          <w:numId w:val="6"/>
        </w:numPr>
        <w:jc w:val="both"/>
        <w:rPr>
          <w:sz w:val="24"/>
        </w:rPr>
      </w:pPr>
      <w:r w:rsidRPr="00EA77E3">
        <w:rPr>
          <w:sz w:val="24"/>
        </w:rPr>
        <w:t xml:space="preserve">Add the following sentence to the end of the second paragraph in Section 3(A) Time and Place of Payments [after “Maturity Date.”]:  </w:t>
      </w:r>
    </w:p>
    <w:p w14:paraId="27995041" w14:textId="77777777" w:rsidR="00F511CF" w:rsidRPr="00EA77E3" w:rsidRDefault="00F511CF" w:rsidP="008A19FD">
      <w:pPr>
        <w:ind w:left="1440"/>
        <w:jc w:val="both"/>
        <w:rPr>
          <w:sz w:val="24"/>
        </w:rPr>
      </w:pPr>
    </w:p>
    <w:p w14:paraId="3FA890C0" w14:textId="2C4F7621" w:rsidR="00F511CF" w:rsidRPr="00EA77E3" w:rsidRDefault="00F511CF" w:rsidP="008A19FD">
      <w:pPr>
        <w:tabs>
          <w:tab w:val="left" w:pos="-720"/>
          <w:tab w:val="left" w:pos="1440"/>
          <w:tab w:val="left" w:pos="2160"/>
          <w:tab w:val="left" w:pos="2880"/>
          <w:tab w:val="left" w:pos="3600"/>
          <w:tab w:val="left" w:pos="4320"/>
          <w:tab w:val="left" w:pos="5040"/>
          <w:tab w:val="left" w:pos="5760"/>
          <w:tab w:val="left" w:pos="6480"/>
          <w:tab w:val="left" w:pos="6930"/>
          <w:tab w:val="left" w:pos="7920"/>
        </w:tabs>
        <w:ind w:left="1440" w:right="720" w:hanging="1530"/>
        <w:jc w:val="both"/>
        <w:rPr>
          <w:i/>
          <w:sz w:val="22"/>
          <w:szCs w:val="22"/>
        </w:rPr>
      </w:pPr>
      <w:r w:rsidRPr="00EA77E3">
        <w:rPr>
          <w:i/>
          <w:sz w:val="24"/>
        </w:rPr>
        <w:tab/>
      </w:r>
      <w:r w:rsidR="0052417F" w:rsidRPr="00EA77E3">
        <w:rPr>
          <w:i/>
          <w:sz w:val="28"/>
          <w:szCs w:val="22"/>
        </w:rPr>
        <w:tab/>
      </w:r>
      <w:r w:rsidRPr="00EA77E3">
        <w:rPr>
          <w:i/>
          <w:sz w:val="22"/>
          <w:szCs w:val="22"/>
        </w:rPr>
        <w:t>I will continue to pay those amounts both before and after any Survival Event as defined in</w:t>
      </w:r>
      <w:r w:rsidR="00747C01" w:rsidRPr="00EA77E3">
        <w:rPr>
          <w:i/>
          <w:sz w:val="22"/>
          <w:szCs w:val="22"/>
        </w:rPr>
        <w:t xml:space="preserve"> Section 1</w:t>
      </w:r>
      <w:r w:rsidR="000860E0" w:rsidRPr="00EA77E3">
        <w:rPr>
          <w:i/>
          <w:sz w:val="22"/>
          <w:szCs w:val="22"/>
        </w:rPr>
        <w:t>2</w:t>
      </w:r>
      <w:r w:rsidR="00747C01" w:rsidRPr="00EA77E3">
        <w:rPr>
          <w:i/>
          <w:sz w:val="22"/>
          <w:szCs w:val="22"/>
        </w:rPr>
        <w:t xml:space="preserve"> of</w:t>
      </w:r>
      <w:r w:rsidRPr="00EA77E3">
        <w:rPr>
          <w:i/>
          <w:sz w:val="22"/>
          <w:szCs w:val="22"/>
        </w:rPr>
        <w:t xml:space="preserve"> this Note, until I have paid all of the </w:t>
      </w:r>
      <w:r w:rsidR="00747C01" w:rsidRPr="00EA77E3">
        <w:rPr>
          <w:i/>
          <w:sz w:val="22"/>
          <w:szCs w:val="22"/>
        </w:rPr>
        <w:t>P</w:t>
      </w:r>
      <w:r w:rsidRPr="00EA77E3">
        <w:rPr>
          <w:i/>
          <w:sz w:val="22"/>
          <w:szCs w:val="22"/>
        </w:rPr>
        <w:t xml:space="preserve">rincipal and interest and any other charges described below that I may owe under this Note. </w:t>
      </w:r>
    </w:p>
    <w:p w14:paraId="40C5E600" w14:textId="77777777" w:rsidR="00F511CF" w:rsidRPr="00EA77E3" w:rsidRDefault="00F511CF" w:rsidP="008A19FD">
      <w:pPr>
        <w:ind w:left="1440"/>
        <w:jc w:val="both"/>
        <w:rPr>
          <w:sz w:val="22"/>
          <w:szCs w:val="22"/>
        </w:rPr>
      </w:pPr>
    </w:p>
    <w:p w14:paraId="03155616" w14:textId="77777777" w:rsidR="00F511CF" w:rsidRPr="00EA77E3" w:rsidRDefault="00F511CF" w:rsidP="001F4099">
      <w:pPr>
        <w:numPr>
          <w:ilvl w:val="0"/>
          <w:numId w:val="6"/>
        </w:numPr>
        <w:jc w:val="both"/>
        <w:rPr>
          <w:sz w:val="24"/>
          <w:szCs w:val="24"/>
        </w:rPr>
      </w:pPr>
      <w:r w:rsidRPr="00EA77E3">
        <w:rPr>
          <w:sz w:val="24"/>
          <w:szCs w:val="24"/>
        </w:rPr>
        <w:t xml:space="preserve">Add the following sentence at the end of Section 7(E) Payment of Note Holder’s Costs and Expenses:  </w:t>
      </w:r>
    </w:p>
    <w:p w14:paraId="6494336D" w14:textId="77777777" w:rsidR="00F511CF" w:rsidRPr="00EA77E3" w:rsidRDefault="00F511CF" w:rsidP="001F4099">
      <w:pPr>
        <w:jc w:val="both"/>
        <w:rPr>
          <w:sz w:val="22"/>
          <w:szCs w:val="22"/>
        </w:rPr>
      </w:pPr>
    </w:p>
    <w:p w14:paraId="2485C799" w14:textId="7F73A9D3" w:rsidR="00F511CF" w:rsidRPr="00EA77E3" w:rsidRDefault="0052417F" w:rsidP="008A19FD">
      <w:pPr>
        <w:ind w:left="1440" w:right="720"/>
        <w:jc w:val="both"/>
        <w:rPr>
          <w:i/>
          <w:sz w:val="22"/>
          <w:szCs w:val="22"/>
        </w:rPr>
      </w:pPr>
      <w:r w:rsidRPr="00EA77E3">
        <w:rPr>
          <w:i/>
          <w:sz w:val="22"/>
          <w:szCs w:val="22"/>
        </w:rPr>
        <w:tab/>
      </w:r>
      <w:r w:rsidR="00F511CF" w:rsidRPr="00EA77E3">
        <w:rPr>
          <w:i/>
          <w:sz w:val="22"/>
          <w:szCs w:val="22"/>
        </w:rPr>
        <w:t xml:space="preserve">I will pay the Note Holder back for those expenses paid by the Note Holder both before and after any Survival Event as defined in </w:t>
      </w:r>
      <w:r w:rsidR="00747C01" w:rsidRPr="00EA77E3">
        <w:rPr>
          <w:i/>
          <w:sz w:val="22"/>
          <w:szCs w:val="22"/>
        </w:rPr>
        <w:t>Section 1</w:t>
      </w:r>
      <w:r w:rsidR="000860E0" w:rsidRPr="00EA77E3">
        <w:rPr>
          <w:i/>
          <w:sz w:val="22"/>
          <w:szCs w:val="22"/>
        </w:rPr>
        <w:t>2</w:t>
      </w:r>
      <w:r w:rsidR="00747C01" w:rsidRPr="00EA77E3">
        <w:rPr>
          <w:i/>
          <w:sz w:val="22"/>
          <w:szCs w:val="22"/>
        </w:rPr>
        <w:t xml:space="preserve"> of </w:t>
      </w:r>
      <w:r w:rsidR="00F511CF" w:rsidRPr="00EA77E3">
        <w:rPr>
          <w:i/>
          <w:sz w:val="22"/>
          <w:szCs w:val="22"/>
        </w:rPr>
        <w:t>this Note.</w:t>
      </w:r>
    </w:p>
    <w:p w14:paraId="3B4711BF" w14:textId="77777777" w:rsidR="00F511CF" w:rsidRPr="00EA77E3" w:rsidRDefault="00F511CF" w:rsidP="001F4099">
      <w:pPr>
        <w:ind w:left="2160"/>
        <w:jc w:val="both"/>
        <w:rPr>
          <w:i/>
          <w:sz w:val="22"/>
          <w:szCs w:val="22"/>
        </w:rPr>
      </w:pPr>
    </w:p>
    <w:p w14:paraId="3080AC12" w14:textId="77777777" w:rsidR="00F511CF" w:rsidRPr="00EA77E3" w:rsidRDefault="00F511CF" w:rsidP="001F4099">
      <w:pPr>
        <w:numPr>
          <w:ilvl w:val="0"/>
          <w:numId w:val="6"/>
        </w:numPr>
        <w:jc w:val="both"/>
        <w:rPr>
          <w:sz w:val="24"/>
        </w:rPr>
      </w:pPr>
      <w:r w:rsidRPr="00EA77E3">
        <w:rPr>
          <w:sz w:val="24"/>
        </w:rPr>
        <w:t xml:space="preserve">Add a new Section 12 to the document as follows: </w:t>
      </w:r>
    </w:p>
    <w:p w14:paraId="535606A7" w14:textId="77777777" w:rsidR="00F511CF" w:rsidRPr="00EA77E3" w:rsidRDefault="00F511CF" w:rsidP="001F4099">
      <w:pPr>
        <w:ind w:left="1440"/>
        <w:jc w:val="both"/>
        <w:rPr>
          <w:sz w:val="24"/>
        </w:rPr>
      </w:pPr>
    </w:p>
    <w:p w14:paraId="264A25E3" w14:textId="77777777" w:rsidR="00F511CF" w:rsidRPr="00EA77E3" w:rsidRDefault="00F511CF" w:rsidP="008A19FD">
      <w:pPr>
        <w:tabs>
          <w:tab w:val="left" w:pos="0"/>
          <w:tab w:val="left" w:pos="360"/>
          <w:tab w:val="left" w:pos="720"/>
          <w:tab w:val="left" w:pos="1080"/>
          <w:tab w:val="left" w:pos="8640"/>
        </w:tabs>
        <w:ind w:left="1440" w:right="720"/>
        <w:jc w:val="both"/>
        <w:rPr>
          <w:b/>
          <w:i/>
          <w:sz w:val="22"/>
          <w:szCs w:val="22"/>
        </w:rPr>
      </w:pPr>
      <w:r w:rsidRPr="00EA77E3">
        <w:rPr>
          <w:b/>
          <w:i/>
          <w:sz w:val="22"/>
          <w:szCs w:val="22"/>
        </w:rPr>
        <w:t xml:space="preserve">12.  </w:t>
      </w:r>
      <w:r w:rsidRPr="00EA77E3">
        <w:rPr>
          <w:b/>
          <w:i/>
          <w:caps/>
          <w:sz w:val="22"/>
          <w:szCs w:val="22"/>
        </w:rPr>
        <w:t>Effect of Survival Events</w:t>
      </w:r>
      <w:r w:rsidRPr="00EA77E3">
        <w:rPr>
          <w:b/>
          <w:i/>
          <w:sz w:val="22"/>
          <w:szCs w:val="22"/>
        </w:rPr>
        <w:t xml:space="preserve">  </w:t>
      </w:r>
    </w:p>
    <w:p w14:paraId="059C3A8D" w14:textId="77777777" w:rsidR="00F511CF" w:rsidRPr="00EA77E3" w:rsidRDefault="00F511CF" w:rsidP="008A19FD">
      <w:pPr>
        <w:tabs>
          <w:tab w:val="left" w:pos="0"/>
          <w:tab w:val="left" w:pos="360"/>
          <w:tab w:val="left" w:pos="720"/>
          <w:tab w:val="left" w:pos="1080"/>
          <w:tab w:val="left" w:pos="8640"/>
        </w:tabs>
        <w:ind w:left="1440" w:right="720"/>
        <w:jc w:val="both"/>
        <w:rPr>
          <w:i/>
          <w:sz w:val="22"/>
          <w:szCs w:val="22"/>
        </w:rPr>
      </w:pPr>
      <w:r w:rsidRPr="00EA77E3">
        <w:rPr>
          <w:i/>
          <w:sz w:val="22"/>
          <w:szCs w:val="22"/>
        </w:rPr>
        <w:t xml:space="preserve">For purposes of this Note, “Survival Event” is defined as follows:   </w:t>
      </w:r>
    </w:p>
    <w:p w14:paraId="557EF8D4" w14:textId="77777777" w:rsidR="00F511CF" w:rsidRPr="00EA77E3" w:rsidRDefault="00F511CF" w:rsidP="008A19FD">
      <w:pPr>
        <w:tabs>
          <w:tab w:val="left" w:pos="0"/>
          <w:tab w:val="left" w:pos="360"/>
          <w:tab w:val="left" w:pos="720"/>
          <w:tab w:val="left" w:pos="1080"/>
          <w:tab w:val="left" w:pos="8640"/>
        </w:tabs>
        <w:ind w:left="1440" w:right="720"/>
        <w:jc w:val="both"/>
        <w:rPr>
          <w:i/>
          <w:sz w:val="22"/>
          <w:szCs w:val="22"/>
        </w:rPr>
      </w:pPr>
      <w:r w:rsidRPr="00EA77E3">
        <w:rPr>
          <w:i/>
          <w:sz w:val="22"/>
          <w:szCs w:val="22"/>
        </w:rPr>
        <w:t xml:space="preserve">(a) any default described in Section 7(B) of this Note;  </w:t>
      </w:r>
    </w:p>
    <w:p w14:paraId="031CD368" w14:textId="77777777" w:rsidR="00F511CF" w:rsidRPr="00EA77E3" w:rsidRDefault="00F511CF" w:rsidP="008A19FD">
      <w:pPr>
        <w:tabs>
          <w:tab w:val="left" w:pos="0"/>
          <w:tab w:val="left" w:pos="360"/>
          <w:tab w:val="left" w:pos="720"/>
          <w:tab w:val="left" w:pos="1080"/>
          <w:tab w:val="left" w:pos="8640"/>
        </w:tabs>
        <w:ind w:left="1440" w:right="720"/>
        <w:jc w:val="both"/>
        <w:rPr>
          <w:i/>
          <w:sz w:val="22"/>
          <w:szCs w:val="22"/>
        </w:rPr>
      </w:pPr>
      <w:r w:rsidRPr="00EA77E3">
        <w:rPr>
          <w:i/>
          <w:sz w:val="22"/>
          <w:szCs w:val="22"/>
        </w:rPr>
        <w:t xml:space="preserve">(b) Noteholder requiring me to pay immediately the full amount of Principal which has not been paid and all the interest that I owe on that amount under Section 7(C) of this Note;  </w:t>
      </w:r>
    </w:p>
    <w:p w14:paraId="03E6EFF6" w14:textId="1291FFA5" w:rsidR="00F511CF" w:rsidRPr="00EA77E3" w:rsidRDefault="00F511CF" w:rsidP="008A19FD">
      <w:pPr>
        <w:tabs>
          <w:tab w:val="left" w:pos="0"/>
          <w:tab w:val="left" w:pos="360"/>
          <w:tab w:val="left" w:pos="720"/>
          <w:tab w:val="left" w:pos="1080"/>
          <w:tab w:val="left" w:pos="8640"/>
        </w:tabs>
        <w:ind w:left="1440" w:right="720"/>
        <w:jc w:val="both"/>
        <w:rPr>
          <w:i/>
          <w:sz w:val="22"/>
          <w:szCs w:val="22"/>
        </w:rPr>
      </w:pPr>
      <w:r w:rsidRPr="00EA77E3">
        <w:rPr>
          <w:i/>
          <w:sz w:val="22"/>
          <w:szCs w:val="22"/>
        </w:rPr>
        <w:t xml:space="preserve">(c) Noteholder requiring immediate payment of all sums secured by the Security Instrument; </w:t>
      </w:r>
    </w:p>
    <w:p w14:paraId="4D90662B" w14:textId="77777777" w:rsidR="00F511CF" w:rsidRPr="00EA77E3" w:rsidRDefault="00F511CF" w:rsidP="008A19FD">
      <w:pPr>
        <w:tabs>
          <w:tab w:val="left" w:pos="0"/>
          <w:tab w:val="left" w:pos="360"/>
          <w:tab w:val="left" w:pos="720"/>
          <w:tab w:val="left" w:pos="1080"/>
          <w:tab w:val="left" w:pos="8640"/>
        </w:tabs>
        <w:ind w:left="1440" w:right="720"/>
        <w:jc w:val="both"/>
        <w:rPr>
          <w:i/>
          <w:sz w:val="22"/>
          <w:szCs w:val="22"/>
        </w:rPr>
      </w:pPr>
      <w:r w:rsidRPr="00EA77E3">
        <w:rPr>
          <w:i/>
          <w:sz w:val="22"/>
          <w:szCs w:val="22"/>
        </w:rPr>
        <w:t xml:space="preserve">(d) the Maturity Date as defined in this Note; </w:t>
      </w:r>
    </w:p>
    <w:p w14:paraId="37AC5A20" w14:textId="77777777" w:rsidR="00F511CF" w:rsidRPr="00EA77E3" w:rsidRDefault="00F511CF" w:rsidP="008A19FD">
      <w:pPr>
        <w:keepNext/>
        <w:keepLines/>
        <w:tabs>
          <w:tab w:val="left" w:pos="0"/>
          <w:tab w:val="left" w:pos="360"/>
          <w:tab w:val="left" w:pos="720"/>
          <w:tab w:val="left" w:pos="1080"/>
          <w:tab w:val="left" w:pos="8640"/>
        </w:tabs>
        <w:ind w:left="1440" w:right="720"/>
        <w:jc w:val="both"/>
        <w:rPr>
          <w:i/>
          <w:sz w:val="22"/>
          <w:szCs w:val="22"/>
        </w:rPr>
      </w:pPr>
      <w:r w:rsidRPr="00EA77E3">
        <w:rPr>
          <w:i/>
          <w:sz w:val="22"/>
          <w:szCs w:val="22"/>
        </w:rPr>
        <w:t xml:space="preserve">(e) the entry of any judgment against me under this Note; and </w:t>
      </w:r>
    </w:p>
    <w:p w14:paraId="6A0A585C" w14:textId="77777777" w:rsidR="00F511CF" w:rsidRPr="00EA77E3" w:rsidRDefault="00F511CF" w:rsidP="0052417F">
      <w:pPr>
        <w:tabs>
          <w:tab w:val="left" w:pos="-720"/>
          <w:tab w:val="left" w:pos="1440"/>
          <w:tab w:val="left" w:pos="2160"/>
          <w:tab w:val="left" w:pos="2880"/>
          <w:tab w:val="left" w:pos="3600"/>
          <w:tab w:val="left" w:pos="4320"/>
          <w:tab w:val="left" w:pos="5040"/>
          <w:tab w:val="left" w:pos="5760"/>
          <w:tab w:val="left" w:pos="6480"/>
          <w:tab w:val="left" w:pos="6930"/>
          <w:tab w:val="left" w:pos="7920"/>
        </w:tabs>
        <w:ind w:left="1440" w:right="720"/>
        <w:jc w:val="both"/>
        <w:rPr>
          <w:i/>
          <w:sz w:val="22"/>
          <w:szCs w:val="22"/>
        </w:rPr>
      </w:pPr>
      <w:r w:rsidRPr="00EA77E3">
        <w:rPr>
          <w:i/>
          <w:sz w:val="22"/>
          <w:szCs w:val="22"/>
        </w:rPr>
        <w:t>(f) the entry of any judgment under the Security Instrument.</w:t>
      </w:r>
    </w:p>
    <w:p w14:paraId="29ECC05A" w14:textId="77777777" w:rsidR="00F511CF" w:rsidRPr="00EA77E3" w:rsidRDefault="00F511CF">
      <w:pPr>
        <w:tabs>
          <w:tab w:val="left" w:pos="-720"/>
          <w:tab w:val="left" w:pos="1440"/>
          <w:tab w:val="left" w:pos="2160"/>
          <w:tab w:val="left" w:pos="2880"/>
          <w:tab w:val="left" w:pos="3600"/>
          <w:tab w:val="left" w:pos="4320"/>
          <w:tab w:val="left" w:pos="5040"/>
          <w:tab w:val="left" w:pos="5760"/>
          <w:tab w:val="left" w:pos="6480"/>
          <w:tab w:val="left" w:pos="6930"/>
          <w:tab w:val="left" w:pos="7920"/>
        </w:tabs>
        <w:ind w:left="1440" w:right="720"/>
        <w:jc w:val="both"/>
        <w:rPr>
          <w:i/>
          <w:sz w:val="22"/>
          <w:szCs w:val="22"/>
        </w:rPr>
      </w:pPr>
    </w:p>
    <w:p w14:paraId="23A8E6FB" w14:textId="77777777" w:rsidR="00616BF8" w:rsidRPr="00EA77E3" w:rsidRDefault="00616BF8" w:rsidP="001F4099">
      <w:pPr>
        <w:ind w:left="720"/>
        <w:jc w:val="both"/>
        <w:rPr>
          <w:sz w:val="24"/>
        </w:rPr>
      </w:pPr>
    </w:p>
    <w:p w14:paraId="7A9C0AFE" w14:textId="54ED036A"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language (with all letters being capitalized and bold-faced) immediately before the Borrower signature lines, if the security property is located in </w:t>
      </w:r>
      <w:r w:rsidRPr="00EA77E3">
        <w:rPr>
          <w:sz w:val="24"/>
          <w:u w:val="single"/>
        </w:rPr>
        <w:t>Texas</w:t>
      </w:r>
      <w:r w:rsidRPr="00EA77E3">
        <w:rPr>
          <w:sz w:val="24"/>
        </w:rPr>
        <w:t>:</w:t>
      </w:r>
    </w:p>
    <w:p w14:paraId="4F5EAB5B" w14:textId="77777777" w:rsidR="00055824" w:rsidRPr="00EA77E3" w:rsidRDefault="00055824" w:rsidP="001F4099">
      <w:pPr>
        <w:jc w:val="both"/>
        <w:rPr>
          <w:sz w:val="24"/>
        </w:rPr>
      </w:pPr>
    </w:p>
    <w:p w14:paraId="7DE0B046" w14:textId="77777777" w:rsidR="00055824" w:rsidRPr="00EA77E3" w:rsidRDefault="00055824" w:rsidP="0052417F">
      <w:pPr>
        <w:ind w:left="1440" w:right="720"/>
        <w:jc w:val="both"/>
        <w:rPr>
          <w:i/>
          <w:sz w:val="22"/>
        </w:rPr>
      </w:pPr>
      <w:r w:rsidRPr="00EA77E3">
        <w:rPr>
          <w:i/>
          <w:sz w:val="22"/>
        </w:rPr>
        <w:t>This written loan agreement represents the final agreement between the parties and may not be contradicted by evidence of prior, contemporaneous, or subsequent oral agreements of the parties. There are no unwritten oral agreements between the parties.</w:t>
      </w:r>
    </w:p>
    <w:p w14:paraId="2FD7750D" w14:textId="77777777" w:rsidR="00055824" w:rsidRPr="00EA77E3" w:rsidRDefault="00055824" w:rsidP="001F4099">
      <w:pPr>
        <w:jc w:val="both"/>
        <w:rPr>
          <w:i/>
          <w:sz w:val="22"/>
        </w:rPr>
      </w:pPr>
    </w:p>
    <w:p w14:paraId="77B244DE" w14:textId="77777777" w:rsidR="00055824" w:rsidRPr="00EA77E3" w:rsidRDefault="00055824" w:rsidP="001F4099">
      <w:pPr>
        <w:numPr>
          <w:ilvl w:val="0"/>
          <w:numId w:val="3"/>
        </w:numPr>
        <w:jc w:val="both"/>
        <w:rPr>
          <w:sz w:val="24"/>
        </w:rPr>
      </w:pPr>
      <w:r w:rsidRPr="00EA77E3">
        <w:rPr>
          <w:sz w:val="24"/>
        </w:rPr>
        <w:t xml:space="preserve">Lenders MUST insert the following language (in at least 10-point bold-faced type) at the end of the document before the sentence reading “Witness the Hand(s) and Seal(s) of the Undersigned,” if the security property is located in </w:t>
      </w:r>
      <w:r w:rsidRPr="00EA77E3">
        <w:rPr>
          <w:sz w:val="24"/>
          <w:u w:val="single"/>
        </w:rPr>
        <w:t>Vermont</w:t>
      </w:r>
      <w:r w:rsidRPr="00EA77E3">
        <w:rPr>
          <w:sz w:val="24"/>
        </w:rPr>
        <w:t>:</w:t>
      </w:r>
    </w:p>
    <w:p w14:paraId="0D08EDFD" w14:textId="77777777" w:rsidR="00055824" w:rsidRPr="00EA77E3" w:rsidRDefault="00055824" w:rsidP="001F4099">
      <w:pPr>
        <w:jc w:val="both"/>
        <w:rPr>
          <w:sz w:val="24"/>
        </w:rPr>
      </w:pPr>
    </w:p>
    <w:p w14:paraId="2A9EC7C5" w14:textId="77777777" w:rsidR="00055824" w:rsidRPr="00EA77E3" w:rsidRDefault="00055824" w:rsidP="00A23988">
      <w:pPr>
        <w:pStyle w:val="Heading1"/>
        <w:jc w:val="center"/>
        <w:rPr>
          <w:i/>
          <w:iCs/>
          <w:caps/>
          <w:sz w:val="22"/>
        </w:rPr>
      </w:pPr>
      <w:r w:rsidRPr="00EA77E3">
        <w:rPr>
          <w:i/>
          <w:iCs/>
          <w:caps/>
          <w:sz w:val="22"/>
        </w:rPr>
        <w:t>Notice to Co-signer</w:t>
      </w:r>
    </w:p>
    <w:p w14:paraId="2862A7A3" w14:textId="77777777" w:rsidR="00055824" w:rsidRPr="00EA77E3" w:rsidRDefault="00055824" w:rsidP="001F4099">
      <w:pPr>
        <w:jc w:val="both"/>
        <w:rPr>
          <w:b/>
          <w:bCs/>
          <w:i/>
          <w:caps/>
          <w:sz w:val="22"/>
        </w:rPr>
      </w:pPr>
    </w:p>
    <w:p w14:paraId="6BC5CE3C" w14:textId="77777777" w:rsidR="00055824" w:rsidRPr="00EA77E3" w:rsidRDefault="00055824" w:rsidP="001F4099">
      <w:pPr>
        <w:pStyle w:val="BlockText"/>
        <w:jc w:val="both"/>
        <w:rPr>
          <w:b/>
          <w:bCs/>
          <w:caps/>
        </w:rPr>
      </w:pPr>
      <w:r w:rsidRPr="00EA77E3">
        <w:rPr>
          <w:b/>
          <w:bCs/>
          <w:caps/>
        </w:rPr>
        <w:lastRenderedPageBreak/>
        <w:t xml:space="preserve">Your signature on this Note means that you </w:t>
      </w:r>
      <w:smartTag w:uri="urn:schemas-microsoft-com:office:smarttags" w:element="stockticker">
        <w:r w:rsidRPr="00EA77E3">
          <w:rPr>
            <w:b/>
            <w:bCs/>
            <w:caps/>
          </w:rPr>
          <w:t>are</w:t>
        </w:r>
      </w:smartTag>
      <w:r w:rsidRPr="00EA77E3">
        <w:rPr>
          <w:b/>
          <w:bCs/>
          <w:caps/>
        </w:rPr>
        <w:t xml:space="preserve"> equally liable for repayment of this loan. If the Borrower does not pay, the Lender </w:t>
      </w:r>
      <w:smartTag w:uri="urn:schemas-microsoft-com:office:smarttags" w:element="stockticker">
        <w:r w:rsidRPr="00EA77E3">
          <w:rPr>
            <w:b/>
            <w:bCs/>
            <w:caps/>
          </w:rPr>
          <w:t>has</w:t>
        </w:r>
      </w:smartTag>
      <w:r w:rsidRPr="00EA77E3">
        <w:rPr>
          <w:b/>
          <w:bCs/>
          <w:caps/>
        </w:rPr>
        <w:t xml:space="preserve"> a legal right to collect from you.</w:t>
      </w:r>
    </w:p>
    <w:p w14:paraId="1E85D294" w14:textId="77777777" w:rsidR="00055824" w:rsidRPr="00EA77E3" w:rsidRDefault="00055824" w:rsidP="001F4099">
      <w:pPr>
        <w:jc w:val="both"/>
        <w:rPr>
          <w:b/>
          <w:sz w:val="24"/>
        </w:rPr>
      </w:pPr>
    </w:p>
    <w:p w14:paraId="152CBBDF" w14:textId="77777777" w:rsidR="00055824" w:rsidRPr="00EA77E3" w:rsidRDefault="00055824" w:rsidP="001F4099">
      <w:pPr>
        <w:jc w:val="both"/>
        <w:rPr>
          <w:b/>
          <w:sz w:val="24"/>
        </w:rPr>
      </w:pPr>
    </w:p>
    <w:p w14:paraId="70300A43" w14:textId="77777777" w:rsidR="00055824" w:rsidRPr="00EA77E3" w:rsidRDefault="00055824" w:rsidP="001F4099">
      <w:pPr>
        <w:numPr>
          <w:ilvl w:val="0"/>
          <w:numId w:val="3"/>
        </w:numPr>
        <w:jc w:val="both"/>
        <w:rPr>
          <w:sz w:val="24"/>
        </w:rPr>
      </w:pPr>
      <w:r w:rsidRPr="00EA77E3">
        <w:rPr>
          <w:sz w:val="24"/>
        </w:rPr>
        <w:t xml:space="preserve">Lenders MUST change the first sentence in Section 10. Waivers to read as follows, if the security property is located in </w:t>
      </w:r>
      <w:r w:rsidRPr="00EA77E3">
        <w:rPr>
          <w:sz w:val="24"/>
          <w:u w:val="single"/>
        </w:rPr>
        <w:t>Virginia</w:t>
      </w:r>
      <w:r w:rsidRPr="00EA77E3">
        <w:rPr>
          <w:sz w:val="24"/>
        </w:rPr>
        <w:t>:</w:t>
      </w:r>
    </w:p>
    <w:p w14:paraId="7E06ABA4" w14:textId="77777777" w:rsidR="00055824" w:rsidRPr="00EA77E3" w:rsidRDefault="00055824" w:rsidP="001F4099">
      <w:pPr>
        <w:jc w:val="both"/>
        <w:rPr>
          <w:sz w:val="24"/>
        </w:rPr>
      </w:pPr>
    </w:p>
    <w:p w14:paraId="60F3A3CB" w14:textId="77777777" w:rsidR="00055824" w:rsidRPr="00EA77E3" w:rsidRDefault="00055824" w:rsidP="0052417F">
      <w:pPr>
        <w:ind w:left="1440" w:right="720"/>
        <w:jc w:val="both"/>
        <w:rPr>
          <w:i/>
          <w:sz w:val="22"/>
        </w:rPr>
      </w:pPr>
      <w:r w:rsidRPr="00EA77E3">
        <w:rPr>
          <w:i/>
          <w:sz w:val="22"/>
        </w:rPr>
        <w:t>I and any other person who has obligations under this Note waive the rights of Presentment and Notice of Dishonor and waive the benefit of the homestead exemption as to the Property described in the Security Instrument (as defined below).</w:t>
      </w:r>
    </w:p>
    <w:p w14:paraId="7DDF8E44" w14:textId="77777777" w:rsidR="00055824" w:rsidRPr="00EA77E3" w:rsidRDefault="00055824" w:rsidP="001F4099">
      <w:pPr>
        <w:jc w:val="both"/>
        <w:rPr>
          <w:i/>
          <w:sz w:val="22"/>
        </w:rPr>
      </w:pPr>
    </w:p>
    <w:p w14:paraId="4DA44C69" w14:textId="77777777" w:rsidR="006126B9" w:rsidRPr="00EA77E3" w:rsidRDefault="006126B9" w:rsidP="006126B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text after the Borrower signature lines, if the security property is located in </w:t>
      </w:r>
      <w:r w:rsidRPr="00EA77E3">
        <w:rPr>
          <w:sz w:val="24"/>
          <w:u w:val="single"/>
        </w:rPr>
        <w:t>Virginia</w:t>
      </w:r>
      <w:r w:rsidRPr="00EA77E3">
        <w:rPr>
          <w:sz w:val="24"/>
        </w:rPr>
        <w:t>:</w:t>
      </w:r>
    </w:p>
    <w:p w14:paraId="3314271F" w14:textId="77777777" w:rsidR="006126B9" w:rsidRPr="00EA77E3" w:rsidRDefault="006126B9" w:rsidP="006126B9">
      <w:pPr>
        <w:jc w:val="both"/>
        <w:rPr>
          <w:sz w:val="24"/>
        </w:rPr>
      </w:pPr>
    </w:p>
    <w:p w14:paraId="272D94F9" w14:textId="77777777" w:rsidR="006126B9" w:rsidRPr="00EA77E3" w:rsidRDefault="006126B9" w:rsidP="006126B9">
      <w:pPr>
        <w:ind w:left="1440"/>
        <w:jc w:val="both"/>
        <w:rPr>
          <w:i/>
          <w:sz w:val="22"/>
        </w:rPr>
      </w:pPr>
      <w:r w:rsidRPr="00EA77E3">
        <w:rPr>
          <w:i/>
          <w:sz w:val="22"/>
        </w:rPr>
        <w:t>This is to certify that this is the Note described in and secured by a Deed of Trust dated _____________, ____ on the Property located in ___________________, Virginia.</w:t>
      </w:r>
    </w:p>
    <w:p w14:paraId="1AB8DD97" w14:textId="77777777" w:rsidR="006126B9" w:rsidRPr="00EA77E3" w:rsidRDefault="006126B9" w:rsidP="006126B9">
      <w:pPr>
        <w:jc w:val="both"/>
        <w:rPr>
          <w:i/>
          <w:sz w:val="22"/>
        </w:rPr>
      </w:pPr>
    </w:p>
    <w:p w14:paraId="6BD397B3" w14:textId="77777777" w:rsidR="009A70E8" w:rsidRPr="00D44091" w:rsidRDefault="006126B9" w:rsidP="009A70E8">
      <w:pPr>
        <w:ind w:left="1080"/>
        <w:jc w:val="both"/>
        <w:rPr>
          <w:i/>
          <w:sz w:val="22"/>
        </w:rPr>
      </w:pPr>
      <w:r w:rsidRPr="00EA77E3">
        <w:rPr>
          <w:i/>
          <w:sz w:val="22"/>
        </w:rPr>
        <w:tab/>
      </w:r>
      <w:r w:rsidRPr="00EA77E3">
        <w:rPr>
          <w:i/>
          <w:sz w:val="22"/>
        </w:rPr>
        <w:tab/>
      </w:r>
    </w:p>
    <w:p w14:paraId="5DD8BD87" w14:textId="49616444" w:rsidR="009A70E8" w:rsidRDefault="009A70E8" w:rsidP="00CF44B3">
      <w:pPr>
        <w:ind w:left="1440"/>
        <w:jc w:val="both"/>
        <w:rPr>
          <w:i/>
          <w:sz w:val="22"/>
        </w:rPr>
      </w:pPr>
      <w:r w:rsidRPr="00D44091">
        <w:rPr>
          <w:i/>
          <w:sz w:val="22"/>
        </w:rPr>
        <w:t>My Commission Expires:</w:t>
      </w:r>
      <w:r w:rsidRPr="00D44091">
        <w:rPr>
          <w:i/>
          <w:sz w:val="22"/>
        </w:rPr>
        <w:tab/>
      </w:r>
      <w:r w:rsidRPr="00D44091">
        <w:rPr>
          <w:i/>
          <w:sz w:val="22"/>
        </w:rPr>
        <w:tab/>
      </w:r>
      <w:r w:rsidRPr="00D44091">
        <w:rPr>
          <w:i/>
          <w:sz w:val="22"/>
        </w:rPr>
        <w:tab/>
        <w:t>_______________________________</w:t>
      </w:r>
    </w:p>
    <w:p w14:paraId="5EEBC107" w14:textId="34AFE160" w:rsidR="009A70E8" w:rsidRPr="00D44091" w:rsidRDefault="009A70E8" w:rsidP="00CF44B3">
      <w:pPr>
        <w:ind w:left="1440"/>
        <w:jc w:val="both"/>
        <w:rPr>
          <w:i/>
          <w:sz w:val="22"/>
        </w:rPr>
      </w:pPr>
      <w:r w:rsidRPr="00D44091">
        <w:rPr>
          <w:i/>
          <w:sz w:val="22"/>
        </w:rPr>
        <w:t>Notary registration number:</w:t>
      </w:r>
      <w:r w:rsidRPr="00D44091">
        <w:rPr>
          <w:i/>
          <w:sz w:val="22"/>
        </w:rPr>
        <w:tab/>
      </w:r>
      <w:r w:rsidRPr="00D44091">
        <w:rPr>
          <w:i/>
          <w:sz w:val="22"/>
        </w:rPr>
        <w:tab/>
      </w:r>
      <w:r w:rsidRPr="00D44091">
        <w:rPr>
          <w:i/>
          <w:sz w:val="22"/>
        </w:rPr>
        <w:tab/>
        <w:t>Notary Public</w:t>
      </w:r>
    </w:p>
    <w:p w14:paraId="15591358" w14:textId="77777777" w:rsidR="009A70E8" w:rsidRPr="00D44091" w:rsidRDefault="009A70E8" w:rsidP="00CF44B3">
      <w:pPr>
        <w:ind w:left="1440"/>
        <w:jc w:val="both"/>
        <w:rPr>
          <w:i/>
          <w:sz w:val="22"/>
        </w:rPr>
      </w:pPr>
      <w:r w:rsidRPr="00D44091">
        <w:rPr>
          <w:i/>
          <w:sz w:val="22"/>
        </w:rPr>
        <w:t>Date of notarization:</w:t>
      </w:r>
    </w:p>
    <w:p w14:paraId="1547DCBB" w14:textId="77777777" w:rsidR="009A70E8" w:rsidRPr="00D44091" w:rsidRDefault="009A70E8" w:rsidP="00CF44B3">
      <w:pPr>
        <w:ind w:left="1440"/>
        <w:jc w:val="both"/>
        <w:rPr>
          <w:i/>
          <w:sz w:val="22"/>
        </w:rPr>
      </w:pPr>
      <w:r w:rsidRPr="00D44091">
        <w:rPr>
          <w:i/>
          <w:sz w:val="22"/>
        </w:rPr>
        <w:t>Place of notarization:</w:t>
      </w:r>
    </w:p>
    <w:p w14:paraId="3F44CE1F" w14:textId="77777777" w:rsidR="006126B9" w:rsidRPr="00EA77E3" w:rsidRDefault="006126B9" w:rsidP="00414804">
      <w:pPr>
        <w:ind w:left="720"/>
        <w:jc w:val="both"/>
        <w:rPr>
          <w:sz w:val="24"/>
        </w:rPr>
      </w:pPr>
    </w:p>
    <w:p w14:paraId="0461B9A6" w14:textId="0C915A60" w:rsidR="00055824" w:rsidRPr="00EA77E3" w:rsidRDefault="00055824" w:rsidP="001F4099">
      <w:pPr>
        <w:numPr>
          <w:ilvl w:val="0"/>
          <w:numId w:val="3"/>
        </w:numPr>
        <w:jc w:val="both"/>
        <w:rPr>
          <w:sz w:val="24"/>
        </w:rPr>
      </w:pPr>
      <w:r w:rsidRPr="00EA77E3">
        <w:rPr>
          <w:sz w:val="24"/>
        </w:rPr>
        <w:t xml:space="preserve">Lenders MUST change the second sentence in Section 7(A). Late Charges for Overdue Payments to read as follows, if the security property is located in </w:t>
      </w:r>
      <w:r w:rsidRPr="00EA77E3">
        <w:rPr>
          <w:sz w:val="24"/>
          <w:u w:val="single"/>
        </w:rPr>
        <w:t>West Virginia</w:t>
      </w:r>
      <w:r w:rsidRPr="00EA77E3">
        <w:rPr>
          <w:sz w:val="24"/>
        </w:rPr>
        <w:t>:</w:t>
      </w:r>
    </w:p>
    <w:p w14:paraId="341BBAFF" w14:textId="77777777" w:rsidR="00055824" w:rsidRPr="00EA77E3" w:rsidRDefault="00055824" w:rsidP="001F4099">
      <w:pPr>
        <w:jc w:val="both"/>
        <w:rPr>
          <w:i/>
          <w:sz w:val="22"/>
        </w:rPr>
      </w:pPr>
    </w:p>
    <w:p w14:paraId="26E18A20" w14:textId="0609088E" w:rsidR="00055824" w:rsidRPr="00EA77E3" w:rsidRDefault="00055824" w:rsidP="008A19FD">
      <w:pPr>
        <w:ind w:left="1440" w:right="720"/>
        <w:jc w:val="both"/>
        <w:rPr>
          <w:i/>
          <w:sz w:val="22"/>
        </w:rPr>
      </w:pPr>
      <w:r w:rsidRPr="00EA77E3">
        <w:rPr>
          <w:i/>
          <w:sz w:val="22"/>
        </w:rPr>
        <w:t xml:space="preserve">The amount of the charge will be ____% of that portion of the installment of </w:t>
      </w:r>
      <w:r w:rsidR="00205053" w:rsidRPr="00EA77E3">
        <w:rPr>
          <w:i/>
          <w:sz w:val="22"/>
        </w:rPr>
        <w:t>my Monthly Payment</w:t>
      </w:r>
      <w:r w:rsidRPr="00EA77E3">
        <w:rPr>
          <w:i/>
          <w:sz w:val="22"/>
        </w:rPr>
        <w:t xml:space="preserve"> that is overdue, but not more than U.S. $___________________.</w:t>
      </w:r>
    </w:p>
    <w:p w14:paraId="357CBE06" w14:textId="77777777" w:rsidR="00055824" w:rsidRPr="00EA77E3" w:rsidRDefault="00055824" w:rsidP="001F4099">
      <w:pPr>
        <w:ind w:left="720" w:hanging="720"/>
        <w:jc w:val="both"/>
        <w:rPr>
          <w:i/>
          <w:sz w:val="22"/>
        </w:rPr>
      </w:pPr>
    </w:p>
    <w:p w14:paraId="0D92C233" w14:textId="3B124066" w:rsidR="00055824" w:rsidRPr="00EA77E3" w:rsidRDefault="00055824" w:rsidP="001F4099">
      <w:pPr>
        <w:numPr>
          <w:ilvl w:val="0"/>
          <w:numId w:val="3"/>
        </w:numPr>
        <w:jc w:val="both"/>
        <w:rPr>
          <w:sz w:val="24"/>
        </w:rPr>
      </w:pPr>
      <w:r w:rsidRPr="00EA77E3">
        <w:rPr>
          <w:sz w:val="24"/>
        </w:rPr>
        <w:t xml:space="preserve">Lenders MUST change Section 7(E). Payment of Note Holder’s Costs and Expenses to read as follows, if the security property is located in </w:t>
      </w:r>
      <w:r w:rsidRPr="00EA77E3">
        <w:rPr>
          <w:sz w:val="24"/>
          <w:u w:val="single"/>
        </w:rPr>
        <w:t>West Virginia</w:t>
      </w:r>
      <w:r w:rsidRPr="00EA77E3">
        <w:rPr>
          <w:sz w:val="24"/>
        </w:rPr>
        <w:t>:</w:t>
      </w:r>
    </w:p>
    <w:p w14:paraId="5230E615" w14:textId="77777777" w:rsidR="00055824" w:rsidRPr="00EA77E3" w:rsidRDefault="00055824" w:rsidP="001F4099">
      <w:pPr>
        <w:ind w:left="360"/>
        <w:jc w:val="both"/>
        <w:rPr>
          <w:sz w:val="24"/>
        </w:rPr>
      </w:pPr>
    </w:p>
    <w:p w14:paraId="0EAA075C" w14:textId="07AF7FF9" w:rsidR="00055824" w:rsidRPr="00CF44B3" w:rsidRDefault="00205053" w:rsidP="00CF44B3">
      <w:pPr>
        <w:ind w:left="1440" w:right="720" w:firstLine="720"/>
        <w:jc w:val="both"/>
        <w:rPr>
          <w:i/>
          <w:iCs/>
          <w:sz w:val="24"/>
          <w:szCs w:val="22"/>
        </w:rPr>
      </w:pPr>
      <w:r w:rsidRPr="00CF44B3">
        <w:rPr>
          <w:i/>
          <w:iCs/>
          <w:sz w:val="22"/>
          <w:szCs w:val="22"/>
        </w:rPr>
        <w:t>If the Note Holder has required me to pay the Default Balance immediately as described above, the Note Holder will have the right to be paid back by me, as permitted by the Note and Applicable Law, the following charges in connection with Borrower’s Default: (i) costs of publication; (ii) an appraisal fee; (iii) all costs incidental to a title examination including professional fees, expenses incident to travel and copies of real estate and tax records; (iv) expenses incidental to notice made to lienholders and other parties and entities having an interest in the real property to be sold; (v) certified mailing costs; and (vi) all fees and expenses incurred by a Trustee incident to a pending Trustee's sale of the real property securing the consumer loan.</w:t>
      </w:r>
    </w:p>
    <w:p w14:paraId="1D7683BD" w14:textId="77777777" w:rsidR="00CC5B13" w:rsidRPr="00EA77E3" w:rsidRDefault="00CC5B13" w:rsidP="001F4099">
      <w:pPr>
        <w:ind w:left="720" w:hanging="720"/>
        <w:jc w:val="both"/>
        <w:rPr>
          <w:i/>
          <w:sz w:val="22"/>
        </w:rPr>
      </w:pPr>
    </w:p>
    <w:p w14:paraId="69550F6D" w14:textId="4465C2D5" w:rsidR="00205053" w:rsidRPr="00EA77E3" w:rsidRDefault="00205053" w:rsidP="008A19FD">
      <w:pPr>
        <w:pStyle w:val="ListParagraph"/>
        <w:numPr>
          <w:ilvl w:val="0"/>
          <w:numId w:val="3"/>
        </w:numPr>
        <w:jc w:val="both"/>
        <w:rPr>
          <w:sz w:val="24"/>
        </w:rPr>
      </w:pPr>
      <w:r w:rsidRPr="00EA77E3">
        <w:rPr>
          <w:sz w:val="24"/>
        </w:rPr>
        <w:t xml:space="preserve">Lenders MUST replace the last sentence in Section 11(A) AND Section 11(B) Transfer of the Property or a Beneficial Interest in Borrower if the security property is located in </w:t>
      </w:r>
      <w:r w:rsidRPr="00EA77E3">
        <w:rPr>
          <w:sz w:val="24"/>
          <w:u w:val="single"/>
        </w:rPr>
        <w:t xml:space="preserve">West Virginia, </w:t>
      </w:r>
      <w:r w:rsidRPr="00EA77E3">
        <w:rPr>
          <w:sz w:val="24"/>
        </w:rPr>
        <w:t>to read as follows:</w:t>
      </w:r>
    </w:p>
    <w:p w14:paraId="7F3DC93F" w14:textId="77777777" w:rsidR="00205053" w:rsidRPr="00EA77E3" w:rsidRDefault="00205053" w:rsidP="00205053">
      <w:pPr>
        <w:pStyle w:val="ListParagraph"/>
        <w:jc w:val="both"/>
        <w:rPr>
          <w:sz w:val="24"/>
        </w:rPr>
      </w:pPr>
    </w:p>
    <w:p w14:paraId="005E715F" w14:textId="77777777" w:rsidR="00205053" w:rsidRPr="00EA77E3" w:rsidRDefault="00205053" w:rsidP="00205053">
      <w:pPr>
        <w:pStyle w:val="ListParagraph"/>
        <w:tabs>
          <w:tab w:val="left" w:pos="1350"/>
          <w:tab w:val="left" w:pos="1440"/>
          <w:tab w:val="left" w:pos="2160"/>
          <w:tab w:val="left" w:pos="8640"/>
        </w:tabs>
        <w:ind w:left="1440" w:right="720"/>
        <w:jc w:val="both"/>
        <w:rPr>
          <w:i/>
          <w:iCs/>
          <w:sz w:val="22"/>
          <w:szCs w:val="22"/>
        </w:rPr>
      </w:pPr>
      <w:r w:rsidRPr="00EA77E3">
        <w:tab/>
      </w:r>
      <w:r w:rsidRPr="00EA77E3">
        <w:rPr>
          <w:i/>
          <w:iCs/>
          <w:sz w:val="22"/>
          <w:szCs w:val="22"/>
        </w:rPr>
        <w:t>If Borrower fails to pay these sums prior to, or upon, the expiration of this period, Lender may invoke any remedies permitted by this Security Instrument without further notice or demand on Borrower and will be entitled to collect</w:t>
      </w:r>
      <w:r w:rsidRPr="00EA77E3">
        <w:rPr>
          <w:i/>
          <w:iCs/>
          <w:sz w:val="22"/>
          <w:szCs w:val="28"/>
        </w:rPr>
        <w: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42300A2D" w14:textId="77777777" w:rsidR="00205053" w:rsidRPr="00EA77E3" w:rsidRDefault="00205053" w:rsidP="00205053">
      <w:pPr>
        <w:ind w:left="720"/>
        <w:jc w:val="both"/>
        <w:rPr>
          <w:i/>
          <w:iCs/>
          <w:sz w:val="28"/>
          <w:szCs w:val="28"/>
        </w:rPr>
      </w:pPr>
    </w:p>
    <w:p w14:paraId="1BECDFDE" w14:textId="77777777" w:rsidR="00205053" w:rsidRPr="00EA77E3" w:rsidRDefault="00205053" w:rsidP="008A19FD">
      <w:pPr>
        <w:ind w:left="720"/>
        <w:jc w:val="both"/>
        <w:rPr>
          <w:sz w:val="24"/>
        </w:rPr>
      </w:pPr>
    </w:p>
    <w:p w14:paraId="66A8BDE1" w14:textId="2B20947A" w:rsidR="00055824" w:rsidRPr="00EA77E3" w:rsidRDefault="00055824" w:rsidP="001F4099">
      <w:pPr>
        <w:numPr>
          <w:ilvl w:val="0"/>
          <w:numId w:val="3"/>
        </w:numPr>
        <w:jc w:val="both"/>
        <w:rPr>
          <w:sz w:val="24"/>
        </w:rPr>
      </w:pPr>
      <w:r w:rsidRPr="00EA77E3">
        <w:rPr>
          <w:sz w:val="24"/>
        </w:rPr>
        <w:t xml:space="preserve">Lenders MUST add the following language as the third paragraph under Section 2. Interest, if the security property is located in </w:t>
      </w:r>
      <w:r w:rsidRPr="00EA77E3">
        <w:rPr>
          <w:sz w:val="24"/>
          <w:u w:val="single"/>
        </w:rPr>
        <w:t>Wisconsin</w:t>
      </w:r>
      <w:r w:rsidRPr="00EA77E3">
        <w:rPr>
          <w:sz w:val="24"/>
        </w:rPr>
        <w:t>:</w:t>
      </w:r>
    </w:p>
    <w:p w14:paraId="728940DE" w14:textId="77777777" w:rsidR="00055824" w:rsidRPr="00EA77E3" w:rsidRDefault="00055824" w:rsidP="001F4099">
      <w:pPr>
        <w:jc w:val="both"/>
        <w:rPr>
          <w:i/>
          <w:sz w:val="22"/>
        </w:rPr>
      </w:pPr>
    </w:p>
    <w:p w14:paraId="168A8694" w14:textId="1BD0C9EE" w:rsidR="00055824" w:rsidRPr="00EA77E3" w:rsidRDefault="00055824" w:rsidP="008A19FD">
      <w:pPr>
        <w:ind w:left="1440" w:right="720"/>
        <w:jc w:val="both"/>
        <w:rPr>
          <w:i/>
          <w:sz w:val="22"/>
        </w:rPr>
      </w:pPr>
      <w:r w:rsidRPr="00EA77E3">
        <w:rPr>
          <w:i/>
          <w:sz w:val="22"/>
        </w:rPr>
        <w:t>Solely</w:t>
      </w:r>
      <w:r w:rsidRPr="00EA77E3">
        <w:rPr>
          <w:sz w:val="24"/>
        </w:rPr>
        <w:t xml:space="preserve"> </w:t>
      </w:r>
      <w:r w:rsidRPr="00EA77E3">
        <w:rPr>
          <w:i/>
          <w:sz w:val="22"/>
        </w:rPr>
        <w:t xml:space="preserve">for the purpose of computing interest, a </w:t>
      </w:r>
      <w:r w:rsidR="0030379C" w:rsidRPr="00EA77E3">
        <w:rPr>
          <w:i/>
          <w:sz w:val="22"/>
        </w:rPr>
        <w:t>M</w:t>
      </w:r>
      <w:r w:rsidRPr="00EA77E3">
        <w:rPr>
          <w:i/>
          <w:sz w:val="22"/>
        </w:rPr>
        <w:t xml:space="preserve">onthly </w:t>
      </w:r>
      <w:r w:rsidR="0030379C" w:rsidRPr="00EA77E3">
        <w:rPr>
          <w:i/>
          <w:sz w:val="22"/>
        </w:rPr>
        <w:t>P</w:t>
      </w:r>
      <w:r w:rsidRPr="00EA77E3">
        <w:rPr>
          <w:i/>
          <w:sz w:val="22"/>
        </w:rPr>
        <w:t>ayment received by the Note Holder within 30 days prior to or after the date it is due will be deemed to be paid on such due date.</w:t>
      </w:r>
    </w:p>
    <w:p w14:paraId="5B598E0B" w14:textId="77777777" w:rsidR="00055824" w:rsidRPr="00EA77E3" w:rsidRDefault="00055824" w:rsidP="001F4099">
      <w:pPr>
        <w:jc w:val="both"/>
        <w:rPr>
          <w:i/>
          <w:sz w:val="22"/>
        </w:rPr>
      </w:pPr>
    </w:p>
    <w:p w14:paraId="15AB1144" w14:textId="77777777" w:rsidR="00055824" w:rsidRPr="00EA77E3" w:rsidRDefault="00055824" w:rsidP="001F4099">
      <w:pPr>
        <w:numPr>
          <w:ilvl w:val="0"/>
          <w:numId w:val="3"/>
        </w:numPr>
        <w:jc w:val="both"/>
        <w:rPr>
          <w:sz w:val="24"/>
        </w:rPr>
      </w:pPr>
      <w:r w:rsidRPr="00EA77E3">
        <w:rPr>
          <w:sz w:val="24"/>
        </w:rPr>
        <w:t xml:space="preserve">Lenders MUST delete the following language from the third sentence of the second paragraph in Section 3(A). Time and Place of Payments, if the security property is located in </w:t>
      </w:r>
      <w:r w:rsidRPr="00EA77E3">
        <w:rPr>
          <w:sz w:val="24"/>
          <w:u w:val="single"/>
        </w:rPr>
        <w:t>Wisconsin</w:t>
      </w:r>
      <w:r w:rsidRPr="00EA77E3">
        <w:rPr>
          <w:sz w:val="24"/>
        </w:rPr>
        <w:t>:</w:t>
      </w:r>
    </w:p>
    <w:p w14:paraId="5EC22C4D" w14:textId="77777777" w:rsidR="00055824" w:rsidRPr="00EA77E3" w:rsidRDefault="00055824" w:rsidP="001F4099">
      <w:pPr>
        <w:jc w:val="both"/>
        <w:rPr>
          <w:i/>
          <w:sz w:val="22"/>
        </w:rPr>
      </w:pPr>
    </w:p>
    <w:p w14:paraId="5A2A7491" w14:textId="4BD4827D" w:rsidR="00055824" w:rsidRPr="00EA77E3" w:rsidRDefault="0030379C" w:rsidP="001F4099">
      <w:pPr>
        <w:jc w:val="both"/>
        <w:rPr>
          <w:i/>
          <w:sz w:val="22"/>
        </w:rPr>
      </w:pPr>
      <w:r w:rsidRPr="00EA77E3">
        <w:rPr>
          <w:sz w:val="24"/>
        </w:rPr>
        <w:tab/>
      </w:r>
      <w:r w:rsidR="00A23988" w:rsidRPr="00EA77E3">
        <w:rPr>
          <w:sz w:val="24"/>
        </w:rPr>
        <w:tab/>
      </w:r>
      <w:r w:rsidR="00055824" w:rsidRPr="00EA77E3">
        <w:rPr>
          <w:i/>
          <w:sz w:val="22"/>
        </w:rPr>
        <w:t>...will be applied as of its scheduled due date and...</w:t>
      </w:r>
    </w:p>
    <w:p w14:paraId="29C6BC6A" w14:textId="77777777" w:rsidR="00055824" w:rsidRPr="00EA77E3" w:rsidRDefault="00055824" w:rsidP="001F4099">
      <w:pPr>
        <w:jc w:val="both"/>
        <w:rPr>
          <w:i/>
          <w:sz w:val="22"/>
        </w:rPr>
      </w:pPr>
    </w:p>
    <w:p w14:paraId="6CCABDF3" w14:textId="77777777" w:rsidR="006126B9" w:rsidRPr="00EA77E3" w:rsidRDefault="006126B9" w:rsidP="006126B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disclosure notice above or below the Borrower signature lines (or at the end of the document, if the security property is located in </w:t>
      </w:r>
      <w:r w:rsidRPr="00EA77E3">
        <w:rPr>
          <w:sz w:val="24"/>
          <w:u w:val="single"/>
        </w:rPr>
        <w:t>Puerto Rico</w:t>
      </w:r>
      <w:r w:rsidRPr="00EA77E3">
        <w:rPr>
          <w:sz w:val="24"/>
        </w:rPr>
        <w:t>), if they originate mortgages pursuant to the regulations of the Comptroller of the Currency:</w:t>
      </w:r>
    </w:p>
    <w:p w14:paraId="38E60C70" w14:textId="77777777" w:rsidR="006126B9" w:rsidRPr="00EA77E3" w:rsidRDefault="006126B9" w:rsidP="006126B9">
      <w:pPr>
        <w:jc w:val="both"/>
        <w:rPr>
          <w:sz w:val="24"/>
        </w:rPr>
      </w:pPr>
    </w:p>
    <w:p w14:paraId="6C77F396" w14:textId="77777777" w:rsidR="006126B9" w:rsidRPr="00EA77E3" w:rsidRDefault="006126B9" w:rsidP="006126B9">
      <w:pPr>
        <w:ind w:left="720"/>
        <w:jc w:val="both"/>
        <w:rPr>
          <w:i/>
          <w:sz w:val="22"/>
        </w:rPr>
      </w:pPr>
      <w:r w:rsidRPr="00EA77E3">
        <w:rPr>
          <w:sz w:val="24"/>
        </w:rPr>
        <w:tab/>
      </w:r>
      <w:r w:rsidRPr="00EA77E3">
        <w:rPr>
          <w:i/>
          <w:sz w:val="22"/>
        </w:rPr>
        <w:t>Notice: The initial index value for this loan is ______%.</w:t>
      </w:r>
    </w:p>
    <w:p w14:paraId="797085D2" w14:textId="77777777" w:rsidR="006126B9" w:rsidRPr="00EA77E3" w:rsidRDefault="006126B9" w:rsidP="006126B9">
      <w:pPr>
        <w:ind w:left="720"/>
        <w:jc w:val="both"/>
        <w:rPr>
          <w:sz w:val="24"/>
        </w:rPr>
      </w:pPr>
    </w:p>
    <w:p w14:paraId="4836EAE6" w14:textId="6BCED93A" w:rsidR="00055824" w:rsidRPr="00EA77E3" w:rsidRDefault="00055824" w:rsidP="006126B9">
      <w:pPr>
        <w:numPr>
          <w:ilvl w:val="0"/>
          <w:numId w:val="3"/>
        </w:numPr>
        <w:jc w:val="both"/>
        <w:rPr>
          <w:sz w:val="24"/>
        </w:rPr>
      </w:pPr>
      <w:r w:rsidRPr="00EA77E3">
        <w:rPr>
          <w:sz w:val="24"/>
        </w:rPr>
        <w:t>Lenders may insert a Notice on the Note if the Notice is required by applicable law for the type of transaction.</w:t>
      </w:r>
    </w:p>
    <w:p w14:paraId="7DDE62D3" w14:textId="77777777" w:rsidR="000D500C" w:rsidRPr="00EA77E3" w:rsidRDefault="000D500C" w:rsidP="001F4099">
      <w:pPr>
        <w:ind w:left="720"/>
        <w:jc w:val="both"/>
        <w:rPr>
          <w:sz w:val="24"/>
        </w:rPr>
      </w:pPr>
    </w:p>
    <w:p w14:paraId="42F1552B" w14:textId="77777777" w:rsidR="000D500C" w:rsidRPr="00EA77E3" w:rsidRDefault="000D500C" w:rsidP="001F4099">
      <w:pPr>
        <w:ind w:left="360"/>
        <w:jc w:val="both"/>
        <w:rPr>
          <w:sz w:val="24"/>
        </w:rPr>
      </w:pPr>
    </w:p>
    <w:p w14:paraId="3F5D2C3C" w14:textId="77777777" w:rsidR="00055824" w:rsidRPr="00EA77E3" w:rsidRDefault="00055824" w:rsidP="001F4099">
      <w:pPr>
        <w:jc w:val="both"/>
        <w:rPr>
          <w:b/>
          <w:sz w:val="24"/>
        </w:rPr>
      </w:pPr>
    </w:p>
    <w:p w14:paraId="7476DCED" w14:textId="77777777" w:rsidR="00055824" w:rsidRPr="00EA77E3" w:rsidRDefault="00055824" w:rsidP="001F4099">
      <w:pPr>
        <w:jc w:val="both"/>
        <w:rPr>
          <w:b/>
          <w:sz w:val="24"/>
        </w:rPr>
      </w:pPr>
      <w:r w:rsidRPr="00EA77E3">
        <w:rPr>
          <w:b/>
          <w:sz w:val="24"/>
        </w:rPr>
        <w:t>Other Pertinent Information</w:t>
      </w:r>
    </w:p>
    <w:p w14:paraId="0F0655DB" w14:textId="77777777" w:rsidR="00055824" w:rsidRPr="00EA77E3" w:rsidRDefault="00055824" w:rsidP="001F4099">
      <w:pPr>
        <w:jc w:val="both"/>
        <w:rPr>
          <w:sz w:val="24"/>
        </w:rPr>
      </w:pPr>
      <w:r w:rsidRPr="00EA77E3">
        <w:rPr>
          <w:sz w:val="24"/>
        </w:rPr>
        <w:t>Any special instructions related to preparation of this document, use of special signature forms, required riders or addenda, etc. are discussed below.</w:t>
      </w:r>
    </w:p>
    <w:p w14:paraId="01185973" w14:textId="77777777" w:rsidR="00055824" w:rsidRPr="00EA77E3" w:rsidRDefault="00055824" w:rsidP="001F4099">
      <w:pPr>
        <w:jc w:val="both"/>
        <w:rPr>
          <w:sz w:val="24"/>
        </w:rPr>
      </w:pPr>
    </w:p>
    <w:p w14:paraId="1E2C4EAC" w14:textId="77777777" w:rsidR="00055824" w:rsidRPr="00EA77E3" w:rsidRDefault="00055824" w:rsidP="001F4099">
      <w:pPr>
        <w:ind w:left="720" w:hanging="720"/>
        <w:jc w:val="both"/>
        <w:rPr>
          <w:sz w:val="24"/>
        </w:rPr>
      </w:pPr>
      <w:r w:rsidRPr="00EA77E3">
        <w:rPr>
          <w:sz w:val="24"/>
        </w:rPr>
        <w:t>1.</w:t>
      </w:r>
      <w:r w:rsidRPr="00EA77E3">
        <w:rPr>
          <w:sz w:val="24"/>
        </w:rPr>
        <w:tab/>
        <w:t xml:space="preserve">If the borrower is an </w:t>
      </w:r>
      <w:r w:rsidRPr="00EA77E3">
        <w:rPr>
          <w:i/>
          <w:sz w:val="24"/>
        </w:rPr>
        <w:t xml:space="preserve">inter </w:t>
      </w:r>
      <w:proofErr w:type="spellStart"/>
      <w:r w:rsidRPr="00EA77E3">
        <w:rPr>
          <w:i/>
          <w:sz w:val="24"/>
        </w:rPr>
        <w:t>vivos</w:t>
      </w:r>
      <w:proofErr w:type="spellEnd"/>
      <w:r w:rsidRPr="00EA77E3">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EA77E3">
        <w:rPr>
          <w:b/>
          <w:sz w:val="24"/>
        </w:rPr>
        <w:t xml:space="preserve"> </w:t>
      </w:r>
    </w:p>
    <w:p w14:paraId="24D2D150" w14:textId="77777777" w:rsidR="00055824" w:rsidRPr="00EA77E3" w:rsidRDefault="00055824" w:rsidP="001F4099">
      <w:pPr>
        <w:jc w:val="both"/>
        <w:rPr>
          <w:sz w:val="24"/>
        </w:rPr>
      </w:pPr>
    </w:p>
    <w:p w14:paraId="46B4AB36" w14:textId="77777777" w:rsidR="00055824" w:rsidRPr="00EA77E3" w:rsidRDefault="00055824" w:rsidP="001F4099">
      <w:pPr>
        <w:ind w:left="1440" w:hanging="720"/>
        <w:jc w:val="both"/>
        <w:rPr>
          <w:sz w:val="24"/>
        </w:rPr>
      </w:pPr>
      <w:r w:rsidRPr="00EA77E3">
        <w:rPr>
          <w:sz w:val="24"/>
        </w:rPr>
        <w:t>-</w:t>
      </w:r>
      <w:r w:rsidRPr="00EA77E3">
        <w:rPr>
          <w:sz w:val="24"/>
        </w:rPr>
        <w:tab/>
        <w:t>Each of the trustees must sign this document in a signature block substantially similar to the following, which should be inserted in the Borrower signature lines.</w:t>
      </w:r>
    </w:p>
    <w:p w14:paraId="1C192135" w14:textId="77777777" w:rsidR="00055824" w:rsidRPr="00EA77E3" w:rsidRDefault="00055824" w:rsidP="001F4099">
      <w:pPr>
        <w:jc w:val="both"/>
        <w:rPr>
          <w:sz w:val="24"/>
        </w:rPr>
      </w:pPr>
    </w:p>
    <w:p w14:paraId="0B1B9D50" w14:textId="77777777" w:rsidR="00055824" w:rsidRPr="00EA77E3" w:rsidRDefault="00055824" w:rsidP="001F4099">
      <w:pPr>
        <w:ind w:left="1440"/>
        <w:jc w:val="both"/>
        <w:rPr>
          <w:i/>
          <w:sz w:val="22"/>
        </w:rPr>
      </w:pPr>
      <w:r w:rsidRPr="00EA77E3">
        <w:rPr>
          <w:i/>
          <w:sz w:val="22"/>
        </w:rPr>
        <w:t>___________________________, Trustee of the __________________________ Trust under trust instrument dated _________________</w:t>
      </w:r>
      <w:r w:rsidR="00CC5B13" w:rsidRPr="00EA77E3">
        <w:rPr>
          <w:i/>
          <w:sz w:val="22"/>
        </w:rPr>
        <w:t xml:space="preserve">.  </w:t>
      </w:r>
    </w:p>
    <w:p w14:paraId="3D6EBC3C" w14:textId="77777777" w:rsidR="00055824" w:rsidRPr="00EA77E3" w:rsidRDefault="00055824" w:rsidP="001F4099">
      <w:pPr>
        <w:jc w:val="both"/>
        <w:rPr>
          <w:i/>
          <w:sz w:val="22"/>
        </w:rPr>
      </w:pPr>
    </w:p>
    <w:p w14:paraId="5C383026" w14:textId="034BD270" w:rsidR="00055824" w:rsidRPr="00EA77E3" w:rsidRDefault="00055824" w:rsidP="001F4099">
      <w:pPr>
        <w:ind w:left="720" w:hanging="720"/>
        <w:jc w:val="both"/>
        <w:rPr>
          <w:sz w:val="24"/>
        </w:rPr>
      </w:pPr>
      <w:r w:rsidRPr="00EA77E3">
        <w:rPr>
          <w:sz w:val="24"/>
        </w:rPr>
        <w:t>2.</w:t>
      </w:r>
      <w:r w:rsidRPr="00EA77E3">
        <w:rPr>
          <w:sz w:val="24"/>
        </w:rPr>
        <w:tab/>
        <w:t xml:space="preserve">Lenders should insert in the first blank of the first sentence in Section 4(D). Limits on Interest Rate Changes an interest rate that is equal to the sum of the initial start rate for the mortgage and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 </w:t>
      </w:r>
      <w:r w:rsidR="009303F9" w:rsidRPr="00EA77E3">
        <w:rPr>
          <w:sz w:val="24"/>
        </w:rPr>
        <w:t>492</w:t>
      </w:r>
      <w:r w:rsidR="000C4CF1" w:rsidRPr="00EA77E3">
        <w:rPr>
          <w:sz w:val="24"/>
        </w:rPr>
        <w:t>7</w:t>
      </w:r>
      <w:r w:rsidRPr="00EA77E3">
        <w:rPr>
          <w:sz w:val="24"/>
        </w:rPr>
        <w:t xml:space="preserve">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Then, in the second blank of the sentence, lenders should insert an interest rate that is equal to the initial start rate for the mortgage less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w:t>
      </w:r>
      <w:r w:rsidR="00B509DD" w:rsidRPr="00EA77E3">
        <w:rPr>
          <w:sz w:val="24"/>
        </w:rPr>
        <w:t xml:space="preserve"> 4927</w:t>
      </w:r>
      <w:r w:rsidRPr="00EA77E3">
        <w:rPr>
          <w:sz w:val="24"/>
        </w:rPr>
        <w:t xml:space="preserve"> 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However, if this difference is less than the specified mortgage margin, lenders should insert the specified mortgage margin in the second blank of the first sentence. Lenders should insert in the </w:t>
      </w:r>
      <w:r w:rsidR="00B509DD" w:rsidRPr="00EA77E3">
        <w:rPr>
          <w:sz w:val="24"/>
        </w:rPr>
        <w:t xml:space="preserve">first </w:t>
      </w:r>
      <w:r w:rsidRPr="00EA77E3">
        <w:rPr>
          <w:sz w:val="24"/>
        </w:rPr>
        <w:t xml:space="preserve">blank in the last sentence an interest rate that is equal to the sum of the initial start rate for the mortgage and the applicable lifetime interest rate adjustment cap (which is 5% for </w:t>
      </w:r>
      <w:smartTag w:uri="urn:schemas-microsoft-com:office:smarttags" w:element="stockticker">
        <w:r w:rsidRPr="00EA77E3">
          <w:rPr>
            <w:sz w:val="24"/>
          </w:rPr>
          <w:t>ARM</w:t>
        </w:r>
      </w:smartTag>
      <w:r w:rsidRPr="00EA77E3">
        <w:rPr>
          <w:sz w:val="24"/>
        </w:rPr>
        <w:t xml:space="preserve"> Plans </w:t>
      </w:r>
      <w:r w:rsidR="000C4CF1" w:rsidRPr="00EA77E3">
        <w:rPr>
          <w:sz w:val="24"/>
        </w:rPr>
        <w:t>4927, 4928 and 4929</w:t>
      </w:r>
      <w:r w:rsidRPr="00EA77E3">
        <w:rPr>
          <w:sz w:val="24"/>
        </w:rPr>
        <w:t>).</w:t>
      </w:r>
      <w:r w:rsidR="00931D99" w:rsidRPr="00EA77E3">
        <w:rPr>
          <w:sz w:val="24"/>
        </w:rPr>
        <w:t xml:space="preserve">  Then, in the second blank of the sentence, lenders should insert an interest rate that is equal to the specified mortgage margin.</w:t>
      </w:r>
    </w:p>
    <w:p w14:paraId="729C0049" w14:textId="77777777" w:rsidR="00055824" w:rsidRPr="00EA77E3" w:rsidRDefault="00055824" w:rsidP="001F4099">
      <w:pPr>
        <w:jc w:val="both"/>
        <w:rPr>
          <w:sz w:val="24"/>
        </w:rPr>
      </w:pPr>
    </w:p>
    <w:p w14:paraId="65C3F298" w14:textId="0A151A07" w:rsidR="00055824" w:rsidRPr="00EA77E3" w:rsidRDefault="00055824" w:rsidP="001F4099">
      <w:pPr>
        <w:ind w:left="720" w:hanging="720"/>
        <w:jc w:val="both"/>
        <w:rPr>
          <w:sz w:val="24"/>
        </w:rPr>
      </w:pPr>
      <w:r w:rsidRPr="00EA77E3">
        <w:rPr>
          <w:sz w:val="24"/>
        </w:rPr>
        <w:t>3.</w:t>
      </w:r>
      <w:r w:rsidRPr="00EA77E3">
        <w:rPr>
          <w:sz w:val="24"/>
        </w:rPr>
        <w:tab/>
        <w:t xml:space="preserve">When completing Section 7(A). </w:t>
      </w:r>
      <w:r w:rsidR="009A2B3B" w:rsidRPr="00EA77E3">
        <w:rPr>
          <w:sz w:val="24"/>
        </w:rPr>
        <w:t>Late Charge</w:t>
      </w:r>
      <w:r w:rsidR="00074CEF" w:rsidRPr="00EA77E3">
        <w:rPr>
          <w:sz w:val="24"/>
        </w:rPr>
        <w:t>s</w:t>
      </w:r>
      <w:r w:rsidR="009A2B3B" w:rsidRPr="00EA77E3">
        <w:rPr>
          <w:sz w:val="24"/>
        </w:rPr>
        <w:t xml:space="preserve"> for Overdue Payments, lenders should specify the maximum late charge percentage allowed by state law, if that amount is less than or equal to the maximum late charge specified in the </w:t>
      </w:r>
      <w:r w:rsidR="009A2B3B" w:rsidRPr="00EA77E3">
        <w:rPr>
          <w:i/>
          <w:iCs/>
          <w:sz w:val="24"/>
        </w:rPr>
        <w:t>Selling Guide</w:t>
      </w:r>
      <w:r w:rsidR="009A2B3B" w:rsidRPr="00EA77E3">
        <w:rPr>
          <w:sz w:val="24"/>
        </w:rPr>
        <w:t xml:space="preserve">. In no instance should lenders specify a late charge greater than the maximum late charge percentage specified in the </w:t>
      </w:r>
      <w:r w:rsidR="009A2B3B" w:rsidRPr="00EA77E3">
        <w:rPr>
          <w:i/>
          <w:iCs/>
          <w:sz w:val="24"/>
        </w:rPr>
        <w:t>Selling Guide</w:t>
      </w:r>
      <w:r w:rsidR="009A2B3B" w:rsidRPr="00EA77E3">
        <w:rPr>
          <w:sz w:val="24"/>
        </w:rPr>
        <w:t>.</w:t>
      </w:r>
    </w:p>
    <w:p w14:paraId="293E97A6" w14:textId="77777777" w:rsidR="00055824" w:rsidRPr="00EA77E3" w:rsidRDefault="00055824" w:rsidP="001F4099">
      <w:pPr>
        <w:jc w:val="both"/>
        <w:rPr>
          <w:sz w:val="24"/>
        </w:rPr>
      </w:pPr>
    </w:p>
    <w:p w14:paraId="614C7A65" w14:textId="2776AAF8" w:rsidR="00055824" w:rsidRDefault="00055824" w:rsidP="001F4099">
      <w:pPr>
        <w:ind w:left="720" w:hanging="720"/>
        <w:jc w:val="both"/>
        <w:rPr>
          <w:sz w:val="24"/>
        </w:rPr>
      </w:pPr>
      <w:r w:rsidRPr="00EA77E3">
        <w:rPr>
          <w:sz w:val="24"/>
        </w:rPr>
        <w:t>4.</w:t>
      </w:r>
      <w:r w:rsidRPr="00EA77E3">
        <w:rPr>
          <w:sz w:val="24"/>
        </w:rPr>
        <w:tab/>
        <w:t xml:space="preserve">When a lender uses the </w:t>
      </w:r>
      <w:r w:rsidRPr="00EA77E3">
        <w:rPr>
          <w:i/>
          <w:sz w:val="24"/>
        </w:rPr>
        <w:t xml:space="preserve">New York Consolidation, Extension and Modification Agreement </w:t>
      </w:r>
      <w:r w:rsidRPr="00EA77E3">
        <w:rPr>
          <w:sz w:val="24"/>
        </w:rPr>
        <w:t xml:space="preserve">(Form 3172) in connection with the refinancing of a mortgage as an </w:t>
      </w:r>
      <w:smartTag w:uri="urn:schemas-microsoft-com:office:smarttags" w:element="stockticker">
        <w:r w:rsidRPr="00EA77E3">
          <w:rPr>
            <w:sz w:val="24"/>
          </w:rPr>
          <w:t>ARM</w:t>
        </w:r>
      </w:smartTag>
      <w:r w:rsidRPr="00EA77E3">
        <w:rPr>
          <w:sz w:val="24"/>
        </w:rPr>
        <w:t xml:space="preserve"> Plan </w:t>
      </w:r>
      <w:r w:rsidR="005B5840" w:rsidRPr="00EA77E3">
        <w:rPr>
          <w:sz w:val="24"/>
        </w:rPr>
        <w:t>4927, 4928 and 4929</w:t>
      </w:r>
      <w:r w:rsidRPr="00EA77E3">
        <w:rPr>
          <w:sz w:val="24"/>
        </w:rPr>
        <w:t>, there is generally no need for the borrower to execute a separate note, although he or she will need to execute the applicable adjustable-rate rider.  However, if additional funds are advanced in connection with the consolidation, the borrower must also execute a new note and a new mortgage.</w:t>
      </w:r>
    </w:p>
    <w:p w14:paraId="4E004C48" w14:textId="77777777" w:rsidR="00055824" w:rsidRDefault="00055824" w:rsidP="001F4099">
      <w:pPr>
        <w:jc w:val="both"/>
        <w:rPr>
          <w:sz w:val="24"/>
        </w:rPr>
      </w:pPr>
    </w:p>
    <w:p w14:paraId="7C7B4CF4" w14:textId="77777777" w:rsidR="00CC5B13" w:rsidRDefault="00CC5B13" w:rsidP="001F4099">
      <w:pPr>
        <w:jc w:val="both"/>
        <w:rPr>
          <w:sz w:val="24"/>
        </w:rPr>
      </w:pPr>
    </w:p>
    <w:p w14:paraId="7C56C687" w14:textId="0E82D678" w:rsidR="00CC5B13" w:rsidRDefault="00CC5B13" w:rsidP="001F4099">
      <w:pPr>
        <w:jc w:val="both"/>
        <w:rPr>
          <w:sz w:val="24"/>
        </w:rPr>
      </w:pPr>
    </w:p>
    <w:sectPr w:rsidR="00CC5B13" w:rsidSect="003C4B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F24C" w14:textId="77777777" w:rsidR="00BD11CD" w:rsidRDefault="00BD11CD" w:rsidP="00CC5B13">
      <w:r>
        <w:separator/>
      </w:r>
    </w:p>
  </w:endnote>
  <w:endnote w:type="continuationSeparator" w:id="0">
    <w:p w14:paraId="1AED65F9" w14:textId="77777777" w:rsidR="00BD11CD" w:rsidRDefault="00BD11CD" w:rsidP="00C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164F" w14:textId="77777777" w:rsidR="00B4618A" w:rsidRDefault="00B4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0BE2" w14:textId="22A52543" w:rsidR="00A23988" w:rsidRPr="00A23988" w:rsidRDefault="00A23988" w:rsidP="00A23988">
    <w:pPr>
      <w:widowControl w:val="0"/>
      <w:tabs>
        <w:tab w:val="right" w:pos="9900"/>
      </w:tabs>
      <w:autoSpaceDE w:val="0"/>
      <w:autoSpaceDN w:val="0"/>
      <w:adjustRightInd w:val="0"/>
      <w:rPr>
        <w:rFonts w:eastAsiaTheme="minorEastAsia"/>
        <w:bCs/>
        <w:sz w:val="14"/>
        <w:szCs w:val="14"/>
      </w:rPr>
    </w:pPr>
    <w:r w:rsidRPr="00A23988">
      <w:rPr>
        <w:rFonts w:eastAsiaTheme="minorEastAsia"/>
        <w:b/>
        <w:sz w:val="14"/>
        <w:szCs w:val="14"/>
      </w:rPr>
      <w:t>Fannie Mae Instructions to Form 3442</w:t>
    </w:r>
    <w:r w:rsidRPr="00A23988">
      <w:rPr>
        <w:rFonts w:eastAsiaTheme="minorEastAsia"/>
        <w:b/>
        <w:sz w:val="14"/>
        <w:szCs w:val="14"/>
      </w:rPr>
      <w:tab/>
    </w:r>
    <w:r w:rsidR="009A70E8">
      <w:rPr>
        <w:rFonts w:eastAsiaTheme="minorEastAsia"/>
        <w:bCs/>
        <w:sz w:val="14"/>
        <w:szCs w:val="14"/>
      </w:rPr>
      <w:t>07/2022</w:t>
    </w:r>
  </w:p>
  <w:p w14:paraId="1DF9C18D" w14:textId="77777777" w:rsidR="00A23988" w:rsidRPr="00A23988" w:rsidRDefault="00A23988" w:rsidP="00A23988">
    <w:pPr>
      <w:widowControl w:val="0"/>
      <w:tabs>
        <w:tab w:val="right" w:pos="9900"/>
      </w:tabs>
      <w:autoSpaceDE w:val="0"/>
      <w:autoSpaceDN w:val="0"/>
      <w:adjustRightInd w:val="0"/>
      <w:rPr>
        <w:rFonts w:eastAsiaTheme="minorEastAsia"/>
        <w:bCs/>
        <w:sz w:val="14"/>
        <w:szCs w:val="14"/>
      </w:rPr>
    </w:pPr>
    <w:r w:rsidRPr="00A23988">
      <w:rPr>
        <w:b/>
        <w:sz w:val="14"/>
        <w:szCs w:val="14"/>
      </w:rPr>
      <w:t>MULTISTATE FIXED/</w:t>
    </w:r>
    <w:proofErr w:type="gramStart"/>
    <w:r w:rsidRPr="00A23988">
      <w:rPr>
        <w:b/>
        <w:sz w:val="14"/>
        <w:szCs w:val="14"/>
      </w:rPr>
      <w:t>ADJUSTABLE RATE</w:t>
    </w:r>
    <w:proofErr w:type="gramEnd"/>
    <w:r w:rsidRPr="00A23988">
      <w:rPr>
        <w:b/>
        <w:sz w:val="14"/>
        <w:szCs w:val="14"/>
      </w:rPr>
      <w:t xml:space="preserve"> NOTE—30-day Average SOFR</w:t>
    </w:r>
    <w:r w:rsidRPr="00A23988">
      <w:rPr>
        <w:rFonts w:eastAsiaTheme="minorEastAsia"/>
        <w:bCs/>
        <w:sz w:val="14"/>
        <w:szCs w:val="14"/>
      </w:rPr>
      <w:t xml:space="preserve"> </w:t>
    </w:r>
  </w:p>
  <w:p w14:paraId="40923FD8" w14:textId="0AA29A93" w:rsidR="00CC5B13" w:rsidRPr="001F4099" w:rsidRDefault="00A23988" w:rsidP="00F03CD0">
    <w:pPr>
      <w:pStyle w:val="Footer"/>
      <w:rPr>
        <w:sz w:val="14"/>
        <w:szCs w:val="14"/>
      </w:rPr>
    </w:pPr>
    <w:r w:rsidRPr="00A23988">
      <w:rPr>
        <w:rFonts w:eastAsiaTheme="minorEastAsia"/>
        <w:bCs/>
        <w:sz w:val="14"/>
        <w:szCs w:val="14"/>
      </w:rPr>
      <w:t xml:space="preserve">Single Family </w:t>
    </w:r>
    <w:r w:rsidRPr="00A23988">
      <w:rPr>
        <w:rFonts w:eastAsiaTheme="minorEastAsia"/>
        <w:b/>
        <w:sz w:val="14"/>
        <w:szCs w:val="14"/>
      </w:rPr>
      <w:t>- Fannie Mae/Freddie Mac UNIFORM INSTRUMENT</w:t>
    </w:r>
    <w:r w:rsidRPr="00A23988">
      <w:rPr>
        <w:rFonts w:eastAsiaTheme="minorEastAsia"/>
        <w:sz w:val="14"/>
        <w:szCs w:val="14"/>
      </w:rPr>
      <w:tab/>
      <w:t xml:space="preserve"> </w:t>
    </w:r>
    <w:r w:rsidR="001F4099">
      <w:rPr>
        <w:rFonts w:eastAsiaTheme="minorEastAsia"/>
        <w:sz w:val="14"/>
        <w:szCs w:val="14"/>
      </w:rPr>
      <w:tab/>
    </w:r>
    <w:sdt>
      <w:sdtPr>
        <w:rPr>
          <w:rFonts w:eastAsiaTheme="minorEastAsia"/>
          <w:i/>
          <w:sz w:val="14"/>
          <w:szCs w:val="14"/>
        </w:rPr>
        <w:id w:val="1195959931"/>
        <w:docPartObj>
          <w:docPartGallery w:val="Page Numbers (Top of Page)"/>
          <w:docPartUnique/>
        </w:docPartObj>
      </w:sdtPr>
      <w:sdtEndPr>
        <w:rPr>
          <w:i w:val="0"/>
        </w:rPr>
      </w:sdtEndPr>
      <w:sdtContent>
        <w:r w:rsidRPr="00A23988">
          <w:rPr>
            <w:rFonts w:eastAsiaTheme="minorEastAsia"/>
            <w:i/>
            <w:sz w:val="14"/>
            <w:szCs w:val="14"/>
          </w:rPr>
          <w:t xml:space="preserve">Page </w:t>
        </w:r>
        <w:r w:rsidRPr="001F4099">
          <w:rPr>
            <w:rFonts w:eastAsiaTheme="minorEastAsia"/>
            <w:i/>
            <w:sz w:val="14"/>
            <w:szCs w:val="14"/>
          </w:rPr>
          <w:fldChar w:fldCharType="begin"/>
        </w:r>
        <w:r w:rsidRPr="00A23988">
          <w:rPr>
            <w:rFonts w:eastAsiaTheme="minorEastAsia"/>
            <w:i/>
            <w:sz w:val="14"/>
            <w:szCs w:val="14"/>
          </w:rPr>
          <w:instrText xml:space="preserve"> PAGE </w:instrText>
        </w:r>
        <w:r w:rsidRPr="001F4099">
          <w:rPr>
            <w:rFonts w:eastAsiaTheme="minorEastAsia"/>
            <w:i/>
            <w:sz w:val="14"/>
            <w:szCs w:val="14"/>
          </w:rPr>
          <w:fldChar w:fldCharType="separate"/>
        </w:r>
        <w:r w:rsidRPr="00A23988">
          <w:rPr>
            <w:rFonts w:eastAsiaTheme="minorEastAsia"/>
            <w:i/>
            <w:sz w:val="14"/>
            <w:szCs w:val="14"/>
          </w:rPr>
          <w:t>2</w:t>
        </w:r>
        <w:r w:rsidRPr="001F4099">
          <w:rPr>
            <w:rFonts w:eastAsiaTheme="minorEastAsia"/>
            <w:i/>
            <w:sz w:val="14"/>
            <w:szCs w:val="14"/>
          </w:rPr>
          <w:fldChar w:fldCharType="end"/>
        </w:r>
        <w:r w:rsidRPr="00A23988">
          <w:rPr>
            <w:rFonts w:eastAsiaTheme="minorEastAsia"/>
            <w:i/>
            <w:sz w:val="14"/>
            <w:szCs w:val="14"/>
          </w:rPr>
          <w:t xml:space="preserve"> of </w:t>
        </w:r>
        <w:r w:rsidRPr="001F4099">
          <w:rPr>
            <w:rFonts w:eastAsiaTheme="minorEastAsia"/>
            <w:i/>
            <w:sz w:val="14"/>
            <w:szCs w:val="14"/>
          </w:rPr>
          <w:fldChar w:fldCharType="begin"/>
        </w:r>
        <w:r w:rsidRPr="00A23988">
          <w:rPr>
            <w:rFonts w:eastAsiaTheme="minorEastAsia"/>
            <w:i/>
            <w:sz w:val="14"/>
            <w:szCs w:val="14"/>
          </w:rPr>
          <w:instrText xml:space="preserve"> NUMPAGES  </w:instrText>
        </w:r>
        <w:r w:rsidRPr="001F4099">
          <w:rPr>
            <w:rFonts w:eastAsiaTheme="minorEastAsia"/>
            <w:i/>
            <w:sz w:val="14"/>
            <w:szCs w:val="14"/>
          </w:rPr>
          <w:fldChar w:fldCharType="separate"/>
        </w:r>
        <w:r w:rsidRPr="00A23988">
          <w:rPr>
            <w:rFonts w:eastAsiaTheme="minorEastAsia"/>
            <w:i/>
            <w:sz w:val="14"/>
            <w:szCs w:val="14"/>
          </w:rPr>
          <w:t>3</w:t>
        </w:r>
        <w:r w:rsidRPr="001F409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A2C" w14:textId="77777777" w:rsidR="00B4618A" w:rsidRDefault="00B4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244E" w14:textId="77777777" w:rsidR="00BD11CD" w:rsidRDefault="00BD11CD" w:rsidP="00CC5B13">
      <w:r>
        <w:separator/>
      </w:r>
    </w:p>
  </w:footnote>
  <w:footnote w:type="continuationSeparator" w:id="0">
    <w:p w14:paraId="2126A410" w14:textId="77777777" w:rsidR="00BD11CD" w:rsidRDefault="00BD11CD" w:rsidP="00CC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02DC" w14:textId="77777777" w:rsidR="00B4618A" w:rsidRDefault="00B46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F673" w14:textId="77777777" w:rsidR="00B4618A" w:rsidRDefault="00B46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120E" w14:textId="77777777" w:rsidR="00B4618A" w:rsidRDefault="00B46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34"/>
    <w:multiLevelType w:val="hybridMultilevel"/>
    <w:tmpl w:val="F22E5418"/>
    <w:lvl w:ilvl="0" w:tplc="24D2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C00B2"/>
    <w:multiLevelType w:val="hybridMultilevel"/>
    <w:tmpl w:val="3B60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5B0"/>
    <w:multiLevelType w:val="hybridMultilevel"/>
    <w:tmpl w:val="39D6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4928"/>
    <w:multiLevelType w:val="hybridMultilevel"/>
    <w:tmpl w:val="5AFA9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num w:numId="1">
    <w:abstractNumId w:val="10"/>
  </w:num>
  <w:num w:numId="2">
    <w:abstractNumId w:val="9"/>
  </w:num>
  <w:num w:numId="3">
    <w:abstractNumId w:val="3"/>
  </w:num>
  <w:num w:numId="4">
    <w:abstractNumId w:val="0"/>
  </w:num>
  <w:num w:numId="5">
    <w:abstractNumId w:val="2"/>
  </w:num>
  <w:num w:numId="6">
    <w:abstractNumId w:val="1"/>
  </w:num>
  <w:num w:numId="7">
    <w:abstractNumId w:val="5"/>
  </w:num>
  <w:num w:numId="8">
    <w:abstractNumId w:val="8"/>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24"/>
    <w:rsid w:val="00044D2D"/>
    <w:rsid w:val="00055824"/>
    <w:rsid w:val="00074CEF"/>
    <w:rsid w:val="0007748F"/>
    <w:rsid w:val="000860E0"/>
    <w:rsid w:val="000C0B2A"/>
    <w:rsid w:val="000C4CF1"/>
    <w:rsid w:val="000D500C"/>
    <w:rsid w:val="000F3E3B"/>
    <w:rsid w:val="00140282"/>
    <w:rsid w:val="001D5043"/>
    <w:rsid w:val="001F4099"/>
    <w:rsid w:val="002003B9"/>
    <w:rsid w:val="00205053"/>
    <w:rsid w:val="0030379C"/>
    <w:rsid w:val="00353C64"/>
    <w:rsid w:val="00380F0C"/>
    <w:rsid w:val="003940ED"/>
    <w:rsid w:val="003C4BDD"/>
    <w:rsid w:val="003D4071"/>
    <w:rsid w:val="003F61C4"/>
    <w:rsid w:val="00414804"/>
    <w:rsid w:val="00472CE8"/>
    <w:rsid w:val="00494057"/>
    <w:rsid w:val="00494911"/>
    <w:rsid w:val="004A0C72"/>
    <w:rsid w:val="004C0A42"/>
    <w:rsid w:val="005031EF"/>
    <w:rsid w:val="005072C9"/>
    <w:rsid w:val="0052417F"/>
    <w:rsid w:val="00526164"/>
    <w:rsid w:val="005B5840"/>
    <w:rsid w:val="005B5F82"/>
    <w:rsid w:val="005D4034"/>
    <w:rsid w:val="005E39A1"/>
    <w:rsid w:val="006126B9"/>
    <w:rsid w:val="006130CD"/>
    <w:rsid w:val="00616BF8"/>
    <w:rsid w:val="00660CC1"/>
    <w:rsid w:val="006B5D5D"/>
    <w:rsid w:val="00713527"/>
    <w:rsid w:val="0071606B"/>
    <w:rsid w:val="00747C01"/>
    <w:rsid w:val="007A36E3"/>
    <w:rsid w:val="007E575A"/>
    <w:rsid w:val="007F258B"/>
    <w:rsid w:val="007F5B3F"/>
    <w:rsid w:val="007F67E6"/>
    <w:rsid w:val="008A19FD"/>
    <w:rsid w:val="00904E7F"/>
    <w:rsid w:val="009303F9"/>
    <w:rsid w:val="00931D99"/>
    <w:rsid w:val="00970193"/>
    <w:rsid w:val="009A2B3B"/>
    <w:rsid w:val="009A70E8"/>
    <w:rsid w:val="00A23565"/>
    <w:rsid w:val="00A23988"/>
    <w:rsid w:val="00AC325C"/>
    <w:rsid w:val="00B4618A"/>
    <w:rsid w:val="00B509DD"/>
    <w:rsid w:val="00B653C7"/>
    <w:rsid w:val="00B771D7"/>
    <w:rsid w:val="00BA4C6E"/>
    <w:rsid w:val="00BC46ED"/>
    <w:rsid w:val="00BD11CD"/>
    <w:rsid w:val="00C60061"/>
    <w:rsid w:val="00C63ACC"/>
    <w:rsid w:val="00CC5B13"/>
    <w:rsid w:val="00CD11DA"/>
    <w:rsid w:val="00CF44B3"/>
    <w:rsid w:val="00D92322"/>
    <w:rsid w:val="00D9639A"/>
    <w:rsid w:val="00E45CF8"/>
    <w:rsid w:val="00E96C46"/>
    <w:rsid w:val="00EA77E3"/>
    <w:rsid w:val="00EE7436"/>
    <w:rsid w:val="00F02F6E"/>
    <w:rsid w:val="00F03CD0"/>
    <w:rsid w:val="00F511CF"/>
    <w:rsid w:val="00FB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DEE5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i/>
      <w:sz w:val="22"/>
    </w:rPr>
  </w:style>
  <w:style w:type="paragraph" w:styleId="BodyText">
    <w:name w:val="Body Text"/>
    <w:basedOn w:val="Normal"/>
    <w:rPr>
      <w:bCs/>
      <w:sz w:val="24"/>
    </w:rPr>
  </w:style>
  <w:style w:type="paragraph" w:styleId="BlockText">
    <w:name w:val="Block Text"/>
    <w:basedOn w:val="Normal"/>
    <w:pPr>
      <w:ind w:left="1440" w:right="720"/>
    </w:pPr>
    <w:rPr>
      <w:i/>
      <w:sz w:val="22"/>
    </w:rPr>
  </w:style>
  <w:style w:type="paragraph" w:styleId="Header">
    <w:name w:val="header"/>
    <w:basedOn w:val="Normal"/>
    <w:link w:val="HeaderChar"/>
    <w:rsid w:val="00CC5B13"/>
    <w:pPr>
      <w:tabs>
        <w:tab w:val="center" w:pos="4680"/>
        <w:tab w:val="right" w:pos="9360"/>
      </w:tabs>
    </w:pPr>
  </w:style>
  <w:style w:type="character" w:customStyle="1" w:styleId="HeaderChar">
    <w:name w:val="Header Char"/>
    <w:basedOn w:val="DefaultParagraphFont"/>
    <w:link w:val="Header"/>
    <w:rsid w:val="00CC5B13"/>
  </w:style>
  <w:style w:type="paragraph" w:styleId="Footer">
    <w:name w:val="footer"/>
    <w:basedOn w:val="Normal"/>
    <w:link w:val="FooterChar"/>
    <w:uiPriority w:val="99"/>
    <w:rsid w:val="00CC5B13"/>
    <w:pPr>
      <w:tabs>
        <w:tab w:val="center" w:pos="4680"/>
        <w:tab w:val="right" w:pos="9360"/>
      </w:tabs>
    </w:pPr>
  </w:style>
  <w:style w:type="character" w:customStyle="1" w:styleId="FooterChar">
    <w:name w:val="Footer Char"/>
    <w:basedOn w:val="DefaultParagraphFont"/>
    <w:link w:val="Footer"/>
    <w:uiPriority w:val="99"/>
    <w:rsid w:val="00CC5B13"/>
  </w:style>
  <w:style w:type="paragraph" w:styleId="NormalWeb">
    <w:name w:val="Normal (Web)"/>
    <w:basedOn w:val="Normal"/>
    <w:uiPriority w:val="99"/>
    <w:unhideWhenUsed/>
    <w:rsid w:val="000D500C"/>
    <w:pPr>
      <w:spacing w:before="100" w:beforeAutospacing="1" w:after="100" w:afterAutospacing="1"/>
    </w:pPr>
    <w:rPr>
      <w:sz w:val="24"/>
      <w:szCs w:val="24"/>
    </w:rPr>
  </w:style>
  <w:style w:type="paragraph" w:styleId="BalloonText">
    <w:name w:val="Balloon Text"/>
    <w:basedOn w:val="Normal"/>
    <w:link w:val="BalloonTextChar"/>
    <w:rsid w:val="005B5F82"/>
    <w:rPr>
      <w:rFonts w:ascii="Segoe UI" w:hAnsi="Segoe UI" w:cs="Segoe UI"/>
      <w:sz w:val="18"/>
      <w:szCs w:val="18"/>
    </w:rPr>
  </w:style>
  <w:style w:type="character" w:customStyle="1" w:styleId="BalloonTextChar">
    <w:name w:val="Balloon Text Char"/>
    <w:basedOn w:val="DefaultParagraphFont"/>
    <w:link w:val="BalloonText"/>
    <w:rsid w:val="005B5F82"/>
    <w:rPr>
      <w:rFonts w:ascii="Segoe UI" w:hAnsi="Segoe UI" w:cs="Segoe UI"/>
      <w:sz w:val="18"/>
      <w:szCs w:val="18"/>
    </w:rPr>
  </w:style>
  <w:style w:type="character" w:styleId="CommentReference">
    <w:name w:val="annotation reference"/>
    <w:basedOn w:val="DefaultParagraphFont"/>
    <w:rsid w:val="00AC325C"/>
    <w:rPr>
      <w:sz w:val="16"/>
      <w:szCs w:val="16"/>
    </w:rPr>
  </w:style>
  <w:style w:type="paragraph" w:styleId="CommentText">
    <w:name w:val="annotation text"/>
    <w:basedOn w:val="Normal"/>
    <w:link w:val="CommentTextChar"/>
    <w:rsid w:val="00AC325C"/>
  </w:style>
  <w:style w:type="character" w:customStyle="1" w:styleId="CommentTextChar">
    <w:name w:val="Comment Text Char"/>
    <w:basedOn w:val="DefaultParagraphFont"/>
    <w:link w:val="CommentText"/>
    <w:rsid w:val="00AC325C"/>
  </w:style>
  <w:style w:type="paragraph" w:styleId="CommentSubject">
    <w:name w:val="annotation subject"/>
    <w:basedOn w:val="CommentText"/>
    <w:next w:val="CommentText"/>
    <w:link w:val="CommentSubjectChar"/>
    <w:rsid w:val="00AC325C"/>
    <w:rPr>
      <w:b/>
      <w:bCs/>
    </w:rPr>
  </w:style>
  <w:style w:type="character" w:customStyle="1" w:styleId="CommentSubjectChar">
    <w:name w:val="Comment Subject Char"/>
    <w:basedOn w:val="CommentTextChar"/>
    <w:link w:val="CommentSubject"/>
    <w:rsid w:val="00AC325C"/>
    <w:rPr>
      <w:b/>
      <w:bCs/>
    </w:rPr>
  </w:style>
  <w:style w:type="paragraph" w:styleId="ListParagraph">
    <w:name w:val="List Paragraph"/>
    <w:basedOn w:val="Normal"/>
    <w:uiPriority w:val="34"/>
    <w:qFormat/>
    <w:rsid w:val="0030379C"/>
    <w:pPr>
      <w:ind w:left="720"/>
      <w:contextualSpacing/>
    </w:pPr>
  </w:style>
  <w:style w:type="character" w:customStyle="1" w:styleId="BodyTextIndentChar">
    <w:name w:val="Body Text Indent Char"/>
    <w:basedOn w:val="DefaultParagraphFont"/>
    <w:link w:val="BodyTextIndent"/>
    <w:rsid w:val="00A23988"/>
    <w:rPr>
      <w:i/>
      <w:sz w:val="22"/>
    </w:rPr>
  </w:style>
  <w:style w:type="paragraph" w:styleId="Revision">
    <w:name w:val="Revision"/>
    <w:hidden/>
    <w:uiPriority w:val="99"/>
    <w:semiHidden/>
    <w:rsid w:val="009A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1658">
      <w:bodyDiv w:val="1"/>
      <w:marLeft w:val="0"/>
      <w:marRight w:val="0"/>
      <w:marTop w:val="0"/>
      <w:marBottom w:val="0"/>
      <w:divBdr>
        <w:top w:val="none" w:sz="0" w:space="0" w:color="auto"/>
        <w:left w:val="none" w:sz="0" w:space="0" w:color="auto"/>
        <w:bottom w:val="none" w:sz="0" w:space="0" w:color="auto"/>
        <w:right w:val="none" w:sz="0" w:space="0" w:color="auto"/>
      </w:divBdr>
    </w:div>
    <w:div w:id="637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9DCD-01ED-4C74-93C5-3AC5AD0C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Summary: Multistate Fixed/Adjustable Rate Note - WSJ One-Year LIBOR</vt:lpstr>
    </vt:vector>
  </TitlesOfParts>
  <Manager/>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Fixed/Adjustable Rate Note - WSJ One-Year LIBOR</dc:title>
  <dc:subject>Summary for Single-Family - Fannie Mae Uniform Instrument</dc:subject>
  <dc:creator/>
  <cp:keywords>3528,Notes,Standard,Multi,English</cp:keywords>
  <dc:description/>
  <cp:lastModifiedBy/>
  <cp:revision>1</cp:revision>
  <cp:lastPrinted>2001-11-30T14:54:00Z</cp:lastPrinted>
  <dcterms:created xsi:type="dcterms:W3CDTF">2022-09-14T18:50:00Z</dcterms:created>
  <dcterms:modified xsi:type="dcterms:W3CDTF">2022-09-14T18:50:00Z</dcterms:modified>
</cp:coreProperties>
</file>