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56F0B3" w14:textId="15FC00FD" w:rsidR="006D6F58" w:rsidRPr="00060BF5" w:rsidRDefault="006D6F58" w:rsidP="006D6F58">
      <w:pPr>
        <w:pStyle w:val="Title"/>
      </w:pPr>
      <w:r w:rsidRPr="00060BF5">
        <w:t xml:space="preserve">2021 Legal Documents News &amp; Updates Archive </w:t>
      </w:r>
    </w:p>
    <w:p w14:paraId="3E5CDD3E" w14:textId="55DBDA13" w:rsidR="006D6F58" w:rsidRPr="00060BF5" w:rsidRDefault="006D6F58" w:rsidP="006D6F58">
      <w:pPr>
        <w:pStyle w:val="Heading2"/>
      </w:pPr>
      <w:r w:rsidRPr="00060BF5">
        <w:t xml:space="preserve">(July 2021 </w:t>
      </w:r>
      <w:r w:rsidR="00A950BA">
        <w:t>–</w:t>
      </w:r>
      <w:r w:rsidRPr="00060BF5">
        <w:t xml:space="preserve"> </w:t>
      </w:r>
      <w:r w:rsidR="008C6916">
        <w:t>October</w:t>
      </w:r>
      <w:r w:rsidR="00EA5FC9">
        <w:t xml:space="preserve"> </w:t>
      </w:r>
      <w:r w:rsidR="003D7B4B">
        <w:t>202</w:t>
      </w:r>
      <w:r w:rsidR="00E35C2D">
        <w:t>4</w:t>
      </w:r>
      <w:r w:rsidR="003D7B4B">
        <w:t>)</w:t>
      </w:r>
    </w:p>
    <w:p w14:paraId="0BA061AD" w14:textId="77777777" w:rsidR="006D6F58" w:rsidRPr="00DF31B3" w:rsidRDefault="006D6F58" w:rsidP="006D6F58">
      <w:r>
        <w:rPr>
          <w:noProof/>
        </w:rPr>
        <mc:AlternateContent>
          <mc:Choice Requires="wps">
            <w:drawing>
              <wp:anchor distT="0" distB="0" distL="114300" distR="114300" simplePos="0" relativeHeight="251659264" behindDoc="0" locked="0" layoutInCell="1" allowOverlap="1" wp14:anchorId="42531718" wp14:editId="5205DB2F">
                <wp:simplePos x="0" y="0"/>
                <wp:positionH relativeFrom="margin">
                  <wp:posOffset>2643</wp:posOffset>
                </wp:positionH>
                <wp:positionV relativeFrom="paragraph">
                  <wp:posOffset>127864</wp:posOffset>
                </wp:positionV>
                <wp:extent cx="6885305" cy="983112"/>
                <wp:effectExtent l="0" t="0" r="10795" b="26670"/>
                <wp:wrapNone/>
                <wp:docPr id="1" name="Rectangle: Rounded Corners 1"/>
                <wp:cNvGraphicFramePr/>
                <a:graphic xmlns:a="http://schemas.openxmlformats.org/drawingml/2006/main">
                  <a:graphicData uri="http://schemas.microsoft.com/office/word/2010/wordprocessingShape">
                    <wps:wsp>
                      <wps:cNvSpPr/>
                      <wps:spPr>
                        <a:xfrm>
                          <a:off x="0" y="0"/>
                          <a:ext cx="6885305" cy="983112"/>
                        </a:xfrm>
                        <a:prstGeom prst="roundRect">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4E1CA1" w14:textId="7C2DC261" w:rsidR="006D6F58" w:rsidRPr="006D6F58" w:rsidRDefault="006D6F58" w:rsidP="006D6F58">
                            <w:pPr>
                              <w:jc w:val="both"/>
                              <w:rPr>
                                <w:rFonts w:cstheme="minorHAnsi"/>
                                <w:color w:val="05304D" w:themeColor="text2"/>
                              </w:rPr>
                            </w:pPr>
                            <w:r w:rsidRPr="00DC4093">
                              <w:rPr>
                                <w:rFonts w:cstheme="minorHAnsi"/>
                                <w:color w:val="05304D" w:themeColor="text2"/>
                              </w:rPr>
                              <w:t xml:space="preserve">This archive document catalogues the historical record of </w:t>
                            </w:r>
                            <w:r>
                              <w:rPr>
                                <w:rFonts w:cstheme="minorHAnsi"/>
                                <w:color w:val="05304D" w:themeColor="text2"/>
                              </w:rPr>
                              <w:t xml:space="preserve">substantive </w:t>
                            </w:r>
                            <w:r w:rsidRPr="00DC4093">
                              <w:rPr>
                                <w:rFonts w:cstheme="minorHAnsi"/>
                                <w:color w:val="05304D" w:themeColor="text2"/>
                              </w:rPr>
                              <w:t>update</w:t>
                            </w:r>
                            <w:r>
                              <w:rPr>
                                <w:rFonts w:cstheme="minorHAnsi"/>
                                <w:color w:val="05304D" w:themeColor="text2"/>
                              </w:rPr>
                              <w:t>s affecting</w:t>
                            </w:r>
                            <w:r w:rsidRPr="00DC4093">
                              <w:rPr>
                                <w:rFonts w:cstheme="minorHAnsi"/>
                                <w:color w:val="05304D" w:themeColor="text2"/>
                              </w:rPr>
                              <w:t xml:space="preserve"> </w:t>
                            </w:r>
                            <w:r>
                              <w:rPr>
                                <w:rFonts w:cstheme="minorHAnsi"/>
                                <w:color w:val="05304D" w:themeColor="text2"/>
                              </w:rPr>
                              <w:t>legal documents</w:t>
                            </w:r>
                            <w:r w:rsidRPr="00DC4093">
                              <w:rPr>
                                <w:rFonts w:cstheme="minorHAnsi"/>
                                <w:color w:val="05304D" w:themeColor="text2"/>
                              </w:rPr>
                              <w:t xml:space="preserve"> </w:t>
                            </w:r>
                            <w:r w:rsidRPr="00CC74FB">
                              <w:rPr>
                                <w:rFonts w:cstheme="minorHAnsi"/>
                                <w:b/>
                                <w:bCs/>
                                <w:i/>
                                <w:iCs/>
                                <w:color w:val="05304D" w:themeColor="text2"/>
                              </w:rPr>
                              <w:t xml:space="preserve">with a footer date </w:t>
                            </w:r>
                            <w:r w:rsidR="004D53C2">
                              <w:rPr>
                                <w:rFonts w:cstheme="minorHAnsi"/>
                                <w:b/>
                                <w:bCs/>
                                <w:i/>
                                <w:iCs/>
                                <w:color w:val="05304D" w:themeColor="text2"/>
                              </w:rPr>
                              <w:t>on</w:t>
                            </w:r>
                            <w:r w:rsidR="004D53C2" w:rsidRPr="00CC74FB">
                              <w:rPr>
                                <w:rFonts w:cstheme="minorHAnsi"/>
                                <w:b/>
                                <w:bCs/>
                                <w:i/>
                                <w:iCs/>
                                <w:color w:val="05304D" w:themeColor="text2"/>
                              </w:rPr>
                              <w:t xml:space="preserve"> </w:t>
                            </w:r>
                            <w:r w:rsidR="004D53C2">
                              <w:rPr>
                                <w:rFonts w:cstheme="minorHAnsi"/>
                                <w:b/>
                                <w:bCs/>
                                <w:i/>
                                <w:iCs/>
                                <w:color w:val="05304D" w:themeColor="text2"/>
                              </w:rPr>
                              <w:t xml:space="preserve">or after </w:t>
                            </w:r>
                            <w:r w:rsidRPr="00CC74FB">
                              <w:rPr>
                                <w:rFonts w:cstheme="minorHAnsi"/>
                                <w:b/>
                                <w:bCs/>
                                <w:i/>
                                <w:iCs/>
                                <w:color w:val="05304D" w:themeColor="text2"/>
                              </w:rPr>
                              <w:t>07/2021</w:t>
                            </w:r>
                            <w:r w:rsidRPr="00DC4093">
                              <w:rPr>
                                <w:rFonts w:cstheme="minorHAnsi"/>
                                <w:color w:val="05304D" w:themeColor="text2"/>
                              </w:rPr>
                              <w:t xml:space="preserve">. </w:t>
                            </w:r>
                            <w:r w:rsidR="004D53C2" w:rsidRPr="004D53C2">
                              <w:rPr>
                                <w:rFonts w:cstheme="minorHAnsi"/>
                                <w:color w:val="05304D" w:themeColor="text2"/>
                              </w:rPr>
                              <w:t xml:space="preserve"> </w:t>
                            </w:r>
                            <w:r w:rsidR="005E2F5D">
                              <w:rPr>
                                <w:rFonts w:cstheme="minorHAnsi"/>
                                <w:color w:val="05304D" w:themeColor="text2"/>
                              </w:rPr>
                              <w:t>L</w:t>
                            </w:r>
                            <w:r w:rsidR="004D53C2">
                              <w:rPr>
                                <w:rFonts w:cstheme="minorHAnsi"/>
                                <w:color w:val="05304D" w:themeColor="text2"/>
                              </w:rPr>
                              <w:t xml:space="preserve">egal documents </w:t>
                            </w:r>
                            <w:r w:rsidR="004D53C2" w:rsidRPr="00A20233">
                              <w:rPr>
                                <w:rFonts w:cstheme="minorHAnsi"/>
                                <w:color w:val="05304D" w:themeColor="text2"/>
                              </w:rPr>
                              <w:t xml:space="preserve">with a footer date of 07/2021 </w:t>
                            </w:r>
                            <w:r w:rsidR="004D53C2">
                              <w:rPr>
                                <w:rFonts w:cstheme="minorHAnsi"/>
                                <w:color w:val="05304D" w:themeColor="text2"/>
                              </w:rPr>
                              <w:t xml:space="preserve">were published </w:t>
                            </w:r>
                            <w:r w:rsidR="005E2F5D">
                              <w:rPr>
                                <w:rFonts w:cstheme="minorHAnsi"/>
                                <w:color w:val="05304D" w:themeColor="text2"/>
                              </w:rPr>
                              <w:t>in</w:t>
                            </w:r>
                            <w:r w:rsidR="004D53C2">
                              <w:rPr>
                                <w:rFonts w:cstheme="minorHAnsi"/>
                                <w:color w:val="05304D" w:themeColor="text2"/>
                              </w:rPr>
                              <w:t xml:space="preserve"> July </w:t>
                            </w:r>
                            <w:r w:rsidR="005E2F5D">
                              <w:rPr>
                                <w:rFonts w:cstheme="minorHAnsi"/>
                                <w:color w:val="05304D" w:themeColor="text2"/>
                              </w:rPr>
                              <w:t>of</w:t>
                            </w:r>
                            <w:r w:rsidR="004D53C2">
                              <w:rPr>
                                <w:rFonts w:cstheme="minorHAnsi"/>
                                <w:color w:val="05304D" w:themeColor="text2"/>
                              </w:rPr>
                              <w:t xml:space="preserve"> 2021 and replaced the 2001 </w:t>
                            </w:r>
                            <w:r w:rsidR="005E2F5D">
                              <w:rPr>
                                <w:rFonts w:cstheme="minorHAnsi"/>
                                <w:color w:val="05304D" w:themeColor="text2"/>
                              </w:rPr>
                              <w:t>legal documents</w:t>
                            </w:r>
                            <w:r w:rsidR="00005918">
                              <w:rPr>
                                <w:rFonts w:cstheme="minorHAnsi"/>
                                <w:color w:val="05304D" w:themeColor="text2"/>
                              </w:rPr>
                              <w:t xml:space="preserve"> series</w:t>
                            </w:r>
                            <w:r w:rsidRPr="00DC4093">
                              <w:rPr>
                                <w:rFonts w:cstheme="minorHAnsi"/>
                                <w:color w:val="05304D" w:themeColor="text2"/>
                              </w:rPr>
                              <w:t xml:space="preserve">. </w:t>
                            </w:r>
                            <w:r>
                              <w:rPr>
                                <w:rFonts w:cstheme="minorHAnsi"/>
                                <w:color w:val="05304D" w:themeColor="text2"/>
                              </w:rPr>
                              <w:t>T</w:t>
                            </w:r>
                            <w:r w:rsidRPr="00DC4093">
                              <w:rPr>
                                <w:rFonts w:cstheme="minorHAnsi"/>
                                <w:color w:val="05304D" w:themeColor="text2"/>
                              </w:rPr>
                              <w:t>h</w:t>
                            </w:r>
                            <w:r>
                              <w:rPr>
                                <w:rFonts w:cstheme="minorHAnsi"/>
                                <w:color w:val="05304D" w:themeColor="text2"/>
                              </w:rPr>
                              <w:t>is</w:t>
                            </w:r>
                            <w:r w:rsidRPr="00DC4093">
                              <w:rPr>
                                <w:rFonts w:cstheme="minorHAnsi"/>
                                <w:color w:val="05304D" w:themeColor="text2"/>
                              </w:rPr>
                              <w:t xml:space="preserve"> archive </w:t>
                            </w:r>
                            <w:r>
                              <w:rPr>
                                <w:rFonts w:cstheme="minorHAnsi"/>
                                <w:color w:val="05304D" w:themeColor="text2"/>
                              </w:rPr>
                              <w:t xml:space="preserve">document will be updated </w:t>
                            </w:r>
                            <w:r w:rsidRPr="00DC4093">
                              <w:rPr>
                                <w:rFonts w:cstheme="minorHAnsi"/>
                                <w:color w:val="05304D" w:themeColor="text2"/>
                              </w:rPr>
                              <w:t xml:space="preserve">on a rolling basis as </w:t>
                            </w:r>
                            <w:r>
                              <w:rPr>
                                <w:rFonts w:cstheme="minorHAnsi"/>
                                <w:color w:val="05304D" w:themeColor="text2"/>
                              </w:rPr>
                              <w:t>additions</w:t>
                            </w:r>
                            <w:r w:rsidRPr="00DC4093">
                              <w:rPr>
                                <w:rFonts w:cstheme="minorHAnsi"/>
                                <w:color w:val="05304D" w:themeColor="text2"/>
                              </w:rPr>
                              <w:t xml:space="preserve"> </w:t>
                            </w:r>
                            <w:r>
                              <w:rPr>
                                <w:rFonts w:cstheme="minorHAnsi"/>
                                <w:color w:val="05304D" w:themeColor="text2"/>
                              </w:rPr>
                              <w:t>become</w:t>
                            </w:r>
                            <w:r w:rsidRPr="00DC4093">
                              <w:rPr>
                                <w:rFonts w:cstheme="minorHAnsi"/>
                                <w:color w:val="05304D" w:themeColor="text2"/>
                              </w:rPr>
                              <w:t xml:space="preserve"> </w:t>
                            </w:r>
                            <w:r>
                              <w:rPr>
                                <w:rFonts w:cstheme="minorHAnsi"/>
                                <w:color w:val="05304D" w:themeColor="text2"/>
                              </w:rPr>
                              <w:t>necessary</w:t>
                            </w:r>
                            <w:r w:rsidRPr="00DC4093">
                              <w:rPr>
                                <w:rFonts w:cstheme="minorHAnsi"/>
                                <w:color w:val="05304D" w:themeColor="text2"/>
                              </w:rPr>
                              <w:t>.</w:t>
                            </w:r>
                            <w:r w:rsidR="005E2F5D" w:rsidRPr="005E2F5D">
                              <w:rPr>
                                <w:rFonts w:cstheme="minorHAnsi"/>
                                <w:color w:val="05304D" w:themeColor="text2"/>
                              </w:rPr>
                              <w:t xml:space="preserve"> </w:t>
                            </w:r>
                            <w:r w:rsidR="005E2F5D">
                              <w:rPr>
                                <w:rFonts w:cstheme="minorHAnsi"/>
                                <w:color w:val="05304D" w:themeColor="text2"/>
                              </w:rPr>
                              <w:t>V</w:t>
                            </w:r>
                            <w:r w:rsidR="005E2F5D" w:rsidRPr="00DC4093">
                              <w:rPr>
                                <w:rFonts w:cstheme="minorHAnsi"/>
                                <w:color w:val="05304D" w:themeColor="text2"/>
                              </w:rPr>
                              <w:t>isit the</w:t>
                            </w:r>
                            <w:hyperlink r:id="rId32" w:history="1">
                              <w:r w:rsidR="005E2F5D">
                                <w:rPr>
                                  <w:rStyle w:val="Hyperlink"/>
                                  <w:rFonts w:cstheme="minorHAnsi"/>
                                </w:rPr>
                                <w:t xml:space="preserve"> legal documents page</w:t>
                              </w:r>
                            </w:hyperlink>
                            <w:r w:rsidR="005E2F5D">
                              <w:rPr>
                                <w:rStyle w:val="Hyperlink"/>
                                <w:rFonts w:cstheme="minorHAnsi"/>
                                <w:color w:val="05304D" w:themeColor="text2"/>
                              </w:rPr>
                              <w:t xml:space="preserve"> </w:t>
                            </w:r>
                            <w:r w:rsidR="005E2F5D" w:rsidRPr="006D6F58">
                              <w:rPr>
                                <w:rStyle w:val="Hyperlink"/>
                                <w:rFonts w:cstheme="minorHAnsi"/>
                                <w:color w:val="05304D" w:themeColor="text2"/>
                                <w:u w:val="none"/>
                              </w:rPr>
                              <w:t>for more information</w:t>
                            </w:r>
                            <w:r w:rsidR="005E2F5D">
                              <w:rPr>
                                <w:rFonts w:cstheme="minorHAnsi"/>
                                <w:color w:val="05304D" w:themeColor="text2"/>
                              </w:rPr>
                              <w:t xml:space="preserve"> on effective dates and reproducing legal documents.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531718" id="Rectangle: Rounded Corners 1" o:spid="_x0000_s1026" style="position:absolute;margin-left:.2pt;margin-top:10.05pt;width:542.15pt;height:77.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" filled="f" strokecolor="#05304d [3215]" strokeweight="1pt">
                <v:stroke joinstyle="miter"/>
                <v:textbox>
                  <w:txbxContent>
                    <w:p w14:paraId="1E4E1CA1" w14:textId="7C2DC261" w:rsidR="006D6F58" w:rsidRPr="006D6F58" w:rsidRDefault="006D6F58" w:rsidP="006D6F58">
                      <w:pPr>
                        <w:jc w:val="both"/>
                        <w:rPr>
                          <w:rFonts w:cstheme="minorHAnsi"/>
                          <w:color w:val="05304D" w:themeColor="text2"/>
                        </w:rPr>
                      </w:pPr>
                      <w:r w:rsidRPr="00DC4093">
                        <w:rPr>
                          <w:rFonts w:cstheme="minorHAnsi"/>
                          <w:color w:val="05304D" w:themeColor="text2"/>
                        </w:rPr>
                        <w:t xml:space="preserve">This archive document catalogues the historical record of </w:t>
                      </w:r>
                      <w:r>
                        <w:rPr>
                          <w:rFonts w:cstheme="minorHAnsi"/>
                          <w:color w:val="05304D" w:themeColor="text2"/>
                        </w:rPr>
                        <w:t xml:space="preserve">substantive </w:t>
                      </w:r>
                      <w:r w:rsidRPr="00DC4093">
                        <w:rPr>
                          <w:rFonts w:cstheme="minorHAnsi"/>
                          <w:color w:val="05304D" w:themeColor="text2"/>
                        </w:rPr>
                        <w:t>update</w:t>
                      </w:r>
                      <w:r>
                        <w:rPr>
                          <w:rFonts w:cstheme="minorHAnsi"/>
                          <w:color w:val="05304D" w:themeColor="text2"/>
                        </w:rPr>
                        <w:t>s affecting</w:t>
                      </w:r>
                      <w:r w:rsidRPr="00DC4093">
                        <w:rPr>
                          <w:rFonts w:cstheme="minorHAnsi"/>
                          <w:color w:val="05304D" w:themeColor="text2"/>
                        </w:rPr>
                        <w:t xml:space="preserve"> </w:t>
                      </w:r>
                      <w:r>
                        <w:rPr>
                          <w:rFonts w:cstheme="minorHAnsi"/>
                          <w:color w:val="05304D" w:themeColor="text2"/>
                        </w:rPr>
                        <w:t>legal documents</w:t>
                      </w:r>
                      <w:r w:rsidRPr="00DC4093">
                        <w:rPr>
                          <w:rFonts w:cstheme="minorHAnsi"/>
                          <w:color w:val="05304D" w:themeColor="text2"/>
                        </w:rPr>
                        <w:t xml:space="preserve"> </w:t>
                      </w:r>
                      <w:r w:rsidRPr="00CC74FB">
                        <w:rPr>
                          <w:rFonts w:cstheme="minorHAnsi"/>
                          <w:b/>
                          <w:bCs/>
                          <w:i/>
                          <w:iCs/>
                          <w:color w:val="05304D" w:themeColor="text2"/>
                        </w:rPr>
                        <w:t xml:space="preserve">with a footer date </w:t>
                      </w:r>
                      <w:r w:rsidR="004D53C2">
                        <w:rPr>
                          <w:rFonts w:cstheme="minorHAnsi"/>
                          <w:b/>
                          <w:bCs/>
                          <w:i/>
                          <w:iCs/>
                          <w:color w:val="05304D" w:themeColor="text2"/>
                        </w:rPr>
                        <w:t>on</w:t>
                      </w:r>
                      <w:r w:rsidR="004D53C2" w:rsidRPr="00CC74FB">
                        <w:rPr>
                          <w:rFonts w:cstheme="minorHAnsi"/>
                          <w:b/>
                          <w:bCs/>
                          <w:i/>
                          <w:iCs/>
                          <w:color w:val="05304D" w:themeColor="text2"/>
                        </w:rPr>
                        <w:t xml:space="preserve"> </w:t>
                      </w:r>
                      <w:r w:rsidR="004D53C2">
                        <w:rPr>
                          <w:rFonts w:cstheme="minorHAnsi"/>
                          <w:b/>
                          <w:bCs/>
                          <w:i/>
                          <w:iCs/>
                          <w:color w:val="05304D" w:themeColor="text2"/>
                        </w:rPr>
                        <w:t xml:space="preserve">or after </w:t>
                      </w:r>
                      <w:r w:rsidRPr="00CC74FB">
                        <w:rPr>
                          <w:rFonts w:cstheme="minorHAnsi"/>
                          <w:b/>
                          <w:bCs/>
                          <w:i/>
                          <w:iCs/>
                          <w:color w:val="05304D" w:themeColor="text2"/>
                        </w:rPr>
                        <w:t>07/2021</w:t>
                      </w:r>
                      <w:r w:rsidRPr="00DC4093">
                        <w:rPr>
                          <w:rFonts w:cstheme="minorHAnsi"/>
                          <w:color w:val="05304D" w:themeColor="text2"/>
                        </w:rPr>
                        <w:t xml:space="preserve">. </w:t>
                      </w:r>
                      <w:r w:rsidR="004D53C2" w:rsidRPr="004D53C2">
                        <w:rPr>
                          <w:rFonts w:cstheme="minorHAnsi"/>
                          <w:color w:val="05304D" w:themeColor="text2"/>
                        </w:rPr>
                        <w:t xml:space="preserve"> </w:t>
                      </w:r>
                      <w:r w:rsidR="005E2F5D">
                        <w:rPr>
                          <w:rFonts w:cstheme="minorHAnsi"/>
                          <w:color w:val="05304D" w:themeColor="text2"/>
                        </w:rPr>
                        <w:t>L</w:t>
                      </w:r>
                      <w:r w:rsidR="004D53C2">
                        <w:rPr>
                          <w:rFonts w:cstheme="minorHAnsi"/>
                          <w:color w:val="05304D" w:themeColor="text2"/>
                        </w:rPr>
                        <w:t xml:space="preserve">egal documents </w:t>
                      </w:r>
                      <w:r w:rsidR="004D53C2" w:rsidRPr="00A20233">
                        <w:rPr>
                          <w:rFonts w:cstheme="minorHAnsi"/>
                          <w:color w:val="05304D" w:themeColor="text2"/>
                        </w:rPr>
                        <w:t xml:space="preserve">with a footer date of 07/2021 </w:t>
                      </w:r>
                      <w:r w:rsidR="004D53C2">
                        <w:rPr>
                          <w:rFonts w:cstheme="minorHAnsi"/>
                          <w:color w:val="05304D" w:themeColor="text2"/>
                        </w:rPr>
                        <w:t xml:space="preserve">were published </w:t>
                      </w:r>
                      <w:r w:rsidR="005E2F5D">
                        <w:rPr>
                          <w:rFonts w:cstheme="minorHAnsi"/>
                          <w:color w:val="05304D" w:themeColor="text2"/>
                        </w:rPr>
                        <w:t>in</w:t>
                      </w:r>
                      <w:r w:rsidR="004D53C2">
                        <w:rPr>
                          <w:rFonts w:cstheme="minorHAnsi"/>
                          <w:color w:val="05304D" w:themeColor="text2"/>
                        </w:rPr>
                        <w:t xml:space="preserve"> July </w:t>
                      </w:r>
                      <w:r w:rsidR="005E2F5D">
                        <w:rPr>
                          <w:rFonts w:cstheme="minorHAnsi"/>
                          <w:color w:val="05304D" w:themeColor="text2"/>
                        </w:rPr>
                        <w:t>of</w:t>
                      </w:r>
                      <w:r w:rsidR="004D53C2">
                        <w:rPr>
                          <w:rFonts w:cstheme="minorHAnsi"/>
                          <w:color w:val="05304D" w:themeColor="text2"/>
                        </w:rPr>
                        <w:t xml:space="preserve"> 2021 and replaced the 2001 </w:t>
                      </w:r>
                      <w:r w:rsidR="005E2F5D">
                        <w:rPr>
                          <w:rFonts w:cstheme="minorHAnsi"/>
                          <w:color w:val="05304D" w:themeColor="text2"/>
                        </w:rPr>
                        <w:t>legal documents</w:t>
                      </w:r>
                      <w:r w:rsidR="00005918">
                        <w:rPr>
                          <w:rFonts w:cstheme="minorHAnsi"/>
                          <w:color w:val="05304D" w:themeColor="text2"/>
                        </w:rPr>
                        <w:t xml:space="preserve"> series</w:t>
                      </w:r>
                      <w:r w:rsidRPr="00DC4093">
                        <w:rPr>
                          <w:rFonts w:cstheme="minorHAnsi"/>
                          <w:color w:val="05304D" w:themeColor="text2"/>
                        </w:rPr>
                        <w:t xml:space="preserve">. </w:t>
                      </w:r>
                      <w:r>
                        <w:rPr>
                          <w:rFonts w:cstheme="minorHAnsi"/>
                          <w:color w:val="05304D" w:themeColor="text2"/>
                        </w:rPr>
                        <w:t>T</w:t>
                      </w:r>
                      <w:r w:rsidRPr="00DC4093">
                        <w:rPr>
                          <w:rFonts w:cstheme="minorHAnsi"/>
                          <w:color w:val="05304D" w:themeColor="text2"/>
                        </w:rPr>
                        <w:t>h</w:t>
                      </w:r>
                      <w:r>
                        <w:rPr>
                          <w:rFonts w:cstheme="minorHAnsi"/>
                          <w:color w:val="05304D" w:themeColor="text2"/>
                        </w:rPr>
                        <w:t>is</w:t>
                      </w:r>
                      <w:r w:rsidRPr="00DC4093">
                        <w:rPr>
                          <w:rFonts w:cstheme="minorHAnsi"/>
                          <w:color w:val="05304D" w:themeColor="text2"/>
                        </w:rPr>
                        <w:t xml:space="preserve"> archive </w:t>
                      </w:r>
                      <w:r>
                        <w:rPr>
                          <w:rFonts w:cstheme="minorHAnsi"/>
                          <w:color w:val="05304D" w:themeColor="text2"/>
                        </w:rPr>
                        <w:t xml:space="preserve">document will be updated </w:t>
                      </w:r>
                      <w:r w:rsidRPr="00DC4093">
                        <w:rPr>
                          <w:rFonts w:cstheme="minorHAnsi"/>
                          <w:color w:val="05304D" w:themeColor="text2"/>
                        </w:rPr>
                        <w:t xml:space="preserve">on a rolling basis as </w:t>
                      </w:r>
                      <w:r>
                        <w:rPr>
                          <w:rFonts w:cstheme="minorHAnsi"/>
                          <w:color w:val="05304D" w:themeColor="text2"/>
                        </w:rPr>
                        <w:t>additions</w:t>
                      </w:r>
                      <w:r w:rsidRPr="00DC4093">
                        <w:rPr>
                          <w:rFonts w:cstheme="minorHAnsi"/>
                          <w:color w:val="05304D" w:themeColor="text2"/>
                        </w:rPr>
                        <w:t xml:space="preserve"> </w:t>
                      </w:r>
                      <w:r>
                        <w:rPr>
                          <w:rFonts w:cstheme="minorHAnsi"/>
                          <w:color w:val="05304D" w:themeColor="text2"/>
                        </w:rPr>
                        <w:t>become</w:t>
                      </w:r>
                      <w:r w:rsidRPr="00DC4093">
                        <w:rPr>
                          <w:rFonts w:cstheme="minorHAnsi"/>
                          <w:color w:val="05304D" w:themeColor="text2"/>
                        </w:rPr>
                        <w:t xml:space="preserve"> </w:t>
                      </w:r>
                      <w:r>
                        <w:rPr>
                          <w:rFonts w:cstheme="minorHAnsi"/>
                          <w:color w:val="05304D" w:themeColor="text2"/>
                        </w:rPr>
                        <w:t>necessary</w:t>
                      </w:r>
                      <w:r w:rsidRPr="00DC4093">
                        <w:rPr>
                          <w:rFonts w:cstheme="minorHAnsi"/>
                          <w:color w:val="05304D" w:themeColor="text2"/>
                        </w:rPr>
                        <w:t>.</w:t>
                      </w:r>
                      <w:r w:rsidR="005E2F5D" w:rsidRPr="005E2F5D">
                        <w:rPr>
                          <w:rFonts w:cstheme="minorHAnsi"/>
                          <w:color w:val="05304D" w:themeColor="text2"/>
                        </w:rPr>
                        <w:t xml:space="preserve"> </w:t>
                      </w:r>
                      <w:r w:rsidR="005E2F5D">
                        <w:rPr>
                          <w:rFonts w:cstheme="minorHAnsi"/>
                          <w:color w:val="05304D" w:themeColor="text2"/>
                        </w:rPr>
                        <w:t>V</w:t>
                      </w:r>
                      <w:r w:rsidR="005E2F5D" w:rsidRPr="00DC4093">
                        <w:rPr>
                          <w:rFonts w:cstheme="minorHAnsi"/>
                          <w:color w:val="05304D" w:themeColor="text2"/>
                        </w:rPr>
                        <w:t>isit the</w:t>
                      </w:r>
                      <w:hyperlink r:id="rId33" w:history="1">
                        <w:r w:rsidR="005E2F5D">
                          <w:rPr>
                            <w:rStyle w:val="Hyperlink"/>
                            <w:rFonts w:cstheme="minorHAnsi"/>
                          </w:rPr>
                          <w:t xml:space="preserve"> legal documents page</w:t>
                        </w:r>
                      </w:hyperlink>
                      <w:r w:rsidR="005E2F5D">
                        <w:rPr>
                          <w:rStyle w:val="Hyperlink"/>
                          <w:rFonts w:cstheme="minorHAnsi"/>
                          <w:color w:val="05304D" w:themeColor="text2"/>
                        </w:rPr>
                        <w:t xml:space="preserve"> </w:t>
                      </w:r>
                      <w:r w:rsidR="005E2F5D" w:rsidRPr="006D6F58">
                        <w:rPr>
                          <w:rStyle w:val="Hyperlink"/>
                          <w:rFonts w:cstheme="minorHAnsi"/>
                          <w:color w:val="05304D" w:themeColor="text2"/>
                          <w:u w:val="none"/>
                        </w:rPr>
                        <w:t>for more information</w:t>
                      </w:r>
                      <w:r w:rsidR="005E2F5D">
                        <w:rPr>
                          <w:rFonts w:cstheme="minorHAnsi"/>
                          <w:color w:val="05304D" w:themeColor="text2"/>
                        </w:rPr>
                        <w:t xml:space="preserve"> on effective dates and reproducing legal documents. </w:t>
                      </w:r>
                    </w:p>
                  </w:txbxContent>
                </v:textbox>
                <w10:wrap anchorx="margin"/>
              </v:roundrect>
            </w:pict>
          </mc:Fallback>
        </mc:AlternateContent>
      </w:r>
    </w:p>
    <w:p w14:paraId="22CFEEA2" w14:textId="77777777" w:rsidR="006D6F58" w:rsidRPr="00445A83" w:rsidRDefault="006D6F58" w:rsidP="006D6F58"/>
    <w:p w14:paraId="1E028CF4" w14:textId="77777777" w:rsidR="006D6F58" w:rsidRPr="00445A83" w:rsidRDefault="006D6F58" w:rsidP="006D6F58"/>
    <w:p w14:paraId="62E626C8" w14:textId="77777777" w:rsidR="006D6F58" w:rsidRPr="00445A83" w:rsidRDefault="006D6F58" w:rsidP="006D6F58"/>
    <w:p w14:paraId="326AC510" w14:textId="77777777" w:rsidR="006D6F58" w:rsidRPr="00445A83" w:rsidRDefault="006D6F58" w:rsidP="006D6F58"/>
    <w:p w14:paraId="54BB40BD" w14:textId="2F588D2B" w:rsidR="008C6916" w:rsidRDefault="008C6916" w:rsidP="0098786B">
      <w:pPr>
        <w:pStyle w:val="Heading1"/>
        <w:keepNext w:val="0"/>
        <w:rPr>
          <w:rFonts w:asciiTheme="minorHAnsi" w:hAnsiTheme="minorHAnsi" w:cstheme="minorHAnsi"/>
          <w:szCs w:val="22"/>
          <w:lang w:val="en"/>
        </w:rPr>
      </w:pPr>
      <w:bookmarkStart w:id="0" w:name="_Hlk169169534"/>
      <w:bookmarkStart w:id="1" w:name="_Hlk150355355"/>
      <w:r>
        <w:rPr>
          <w:rFonts w:asciiTheme="minorHAnsi" w:hAnsiTheme="minorHAnsi" w:cstheme="minorHAnsi"/>
          <w:szCs w:val="22"/>
          <w:lang w:val="en"/>
        </w:rPr>
        <w:t>October 2024:  Security instrument instructions revised</w:t>
      </w:r>
    </w:p>
    <w:p w14:paraId="14FFE73E" w14:textId="7660945B" w:rsidR="008C6916" w:rsidRPr="008C6916" w:rsidRDefault="008C6916" w:rsidP="008C6916">
      <w:r>
        <w:t>The</w:t>
      </w:r>
      <w:r w:rsidR="00755BE0">
        <w:t xml:space="preserve"> instructions for all</w:t>
      </w:r>
      <w:r w:rsidRPr="008C6916">
        <w:t xml:space="preserve"> security instrument</w:t>
      </w:r>
      <w:r w:rsidR="00755BE0">
        <w:t>s (excluding Puerto Rico)</w:t>
      </w:r>
      <w:r>
        <w:t xml:space="preserve"> have been </w:t>
      </w:r>
      <w:r w:rsidR="00755BE0">
        <w:t>updated</w:t>
      </w:r>
      <w:r>
        <w:t xml:space="preserve">.  This update </w:t>
      </w:r>
      <w:r w:rsidR="00FC2554">
        <w:t>only revised</w:t>
      </w:r>
      <w:r w:rsidRPr="008C6916">
        <w:t xml:space="preserve"> the </w:t>
      </w:r>
      <w:r>
        <w:t>“</w:t>
      </w:r>
      <w:r w:rsidRPr="008C6916">
        <w:t>Limited Purpose Execution</w:t>
      </w:r>
      <w:r>
        <w:t>”</w:t>
      </w:r>
      <w:r w:rsidRPr="008C6916">
        <w:t xml:space="preserve"> Authorized Change language</w:t>
      </w:r>
      <w:r w:rsidR="00755BE0">
        <w:t>.  Th</w:t>
      </w:r>
      <w:r w:rsidR="00FC2554">
        <w:t>is</w:t>
      </w:r>
      <w:r w:rsidRPr="008C6916">
        <w:t xml:space="preserve"> Authorized Change remains optiona</w:t>
      </w:r>
      <w:r w:rsidR="00FC2554">
        <w:t>l for use.</w:t>
      </w:r>
    </w:p>
    <w:p w14:paraId="4BCE58B5" w14:textId="7BC1CBFA" w:rsidR="0098786B" w:rsidRDefault="0098786B" w:rsidP="0098786B">
      <w:pPr>
        <w:pStyle w:val="Heading1"/>
        <w:keepNext w:val="0"/>
        <w:rPr>
          <w:rFonts w:asciiTheme="minorHAnsi" w:hAnsiTheme="minorHAnsi" w:cstheme="minorHAnsi"/>
          <w:szCs w:val="22"/>
          <w:lang w:val="en"/>
        </w:rPr>
      </w:pPr>
      <w:r>
        <w:rPr>
          <w:rFonts w:asciiTheme="minorHAnsi" w:hAnsiTheme="minorHAnsi" w:cstheme="minorHAnsi"/>
          <w:szCs w:val="22"/>
          <w:lang w:val="en"/>
        </w:rPr>
        <w:t>July 2024: Connecticut and Kentucky security instruments revised</w:t>
      </w:r>
    </w:p>
    <w:p w14:paraId="396041AB" w14:textId="2DC2E93A" w:rsidR="0098786B" w:rsidRPr="0098786B" w:rsidRDefault="0098786B" w:rsidP="0098786B">
      <w:pPr>
        <w:rPr>
          <w:lang w:val="en"/>
        </w:rPr>
      </w:pPr>
      <w:r>
        <w:rPr>
          <w:lang w:val="en"/>
        </w:rPr>
        <w:t xml:space="preserve">Paragraph 26(a)(vi) of the Connecticut security instrument (Form 3007) has been revised.  Definitions (B) and (C) of the Kentucky security instrument (Form 3018) have been revised along with the “Transfer of Rights in the Property” paragraph.  The corresponding Kentucky Short Form Mortgage (Form 3018-SF) has been revised to </w:t>
      </w:r>
      <w:r w:rsidR="004F6E8E">
        <w:rPr>
          <w:lang w:val="en"/>
        </w:rPr>
        <w:t>reflect</w:t>
      </w:r>
      <w:r>
        <w:rPr>
          <w:lang w:val="en"/>
        </w:rPr>
        <w:t xml:space="preserve"> these changes.   </w:t>
      </w:r>
    </w:p>
    <w:bookmarkEnd w:id="0"/>
    <w:p w14:paraId="0C7992C7" w14:textId="460B44EE" w:rsidR="00EA5FC9" w:rsidRDefault="00EA5FC9" w:rsidP="00EA5FC9">
      <w:pPr>
        <w:pStyle w:val="Heading1"/>
        <w:keepNext w:val="0"/>
        <w:rPr>
          <w:rFonts w:asciiTheme="minorHAnsi" w:hAnsiTheme="minorHAnsi" w:cstheme="minorHAnsi"/>
          <w:szCs w:val="22"/>
          <w:lang w:val="en"/>
        </w:rPr>
      </w:pPr>
      <w:r>
        <w:rPr>
          <w:rFonts w:asciiTheme="minorHAnsi" w:hAnsiTheme="minorHAnsi" w:cstheme="minorHAnsi"/>
          <w:szCs w:val="22"/>
          <w:lang w:val="en"/>
        </w:rPr>
        <w:t xml:space="preserve">February 2024: </w:t>
      </w:r>
      <w:r w:rsidR="00304470">
        <w:rPr>
          <w:rFonts w:asciiTheme="minorHAnsi" w:hAnsiTheme="minorHAnsi" w:cstheme="minorHAnsi"/>
          <w:szCs w:val="22"/>
          <w:lang w:val="en"/>
        </w:rPr>
        <w:t>Delaware security instrument instructions updated</w:t>
      </w:r>
    </w:p>
    <w:p w14:paraId="715A0B58" w14:textId="43C2E170" w:rsidR="00EA5FC9" w:rsidRDefault="00EA5FC9" w:rsidP="00EA5FC9">
      <w:pPr>
        <w:keepNext/>
        <w:keepLines/>
        <w:rPr>
          <w:lang w:val="en"/>
        </w:rPr>
      </w:pPr>
      <w:r>
        <w:rPr>
          <w:lang w:val="en"/>
        </w:rPr>
        <w:t xml:space="preserve">The instructions to the Delaware security instrument (Form 3008) </w:t>
      </w:r>
      <w:r w:rsidR="00C96E87">
        <w:rPr>
          <w:lang w:val="en"/>
        </w:rPr>
        <w:t>have</w:t>
      </w:r>
      <w:r w:rsidR="00FA646A">
        <w:rPr>
          <w:lang w:val="en"/>
        </w:rPr>
        <w:t xml:space="preserve"> been </w:t>
      </w:r>
      <w:r w:rsidR="00C96E87">
        <w:rPr>
          <w:lang w:val="en"/>
        </w:rPr>
        <w:t>updated</w:t>
      </w:r>
      <w:r w:rsidR="00FA646A">
        <w:rPr>
          <w:lang w:val="en"/>
        </w:rPr>
        <w:t xml:space="preserve"> to </w:t>
      </w:r>
      <w:r w:rsidR="00304470">
        <w:rPr>
          <w:lang w:val="en"/>
        </w:rPr>
        <w:t>correct a typographical error in</w:t>
      </w:r>
      <w:r w:rsidR="00FA646A">
        <w:rPr>
          <w:lang w:val="en"/>
        </w:rPr>
        <w:t xml:space="preserve"> authorized change 6(c)</w:t>
      </w:r>
      <w:r>
        <w:rPr>
          <w:lang w:val="en"/>
        </w:rPr>
        <w:t xml:space="preserve">.  </w:t>
      </w:r>
    </w:p>
    <w:p w14:paraId="49BB3807" w14:textId="45F1FB57" w:rsidR="00E35C2D" w:rsidRDefault="00E35C2D" w:rsidP="00E35C2D">
      <w:pPr>
        <w:pStyle w:val="Heading1"/>
        <w:keepNext w:val="0"/>
        <w:rPr>
          <w:rFonts w:asciiTheme="minorHAnsi" w:hAnsiTheme="minorHAnsi" w:cstheme="minorHAnsi"/>
          <w:szCs w:val="22"/>
          <w:lang w:val="en"/>
        </w:rPr>
      </w:pPr>
      <w:r>
        <w:rPr>
          <w:rFonts w:asciiTheme="minorHAnsi" w:hAnsiTheme="minorHAnsi" w:cstheme="minorHAnsi"/>
          <w:szCs w:val="22"/>
          <w:lang w:val="en"/>
        </w:rPr>
        <w:t>January 2024: Texas security instrument revised</w:t>
      </w:r>
    </w:p>
    <w:p w14:paraId="52CC8CFA" w14:textId="76DFCD17" w:rsidR="00E35C2D" w:rsidRPr="00E35C2D" w:rsidRDefault="00E35C2D" w:rsidP="00166238">
      <w:pPr>
        <w:keepLines/>
        <w:rPr>
          <w:lang w:val="en"/>
        </w:rPr>
      </w:pPr>
      <w:r>
        <w:rPr>
          <w:lang w:val="en"/>
        </w:rPr>
        <w:t xml:space="preserve">Paragraph 27 of the Texas security instrument (Form 3044) has been revised to </w:t>
      </w:r>
      <w:r w:rsidRPr="00ED7E98">
        <w:rPr>
          <w:lang w:val="en"/>
        </w:rPr>
        <w:t>correct a typographical error</w:t>
      </w:r>
      <w:r>
        <w:rPr>
          <w:lang w:val="en"/>
        </w:rPr>
        <w:t xml:space="preserve">. </w:t>
      </w:r>
    </w:p>
    <w:p w14:paraId="3A3850BC" w14:textId="54461DD8" w:rsidR="00681ED6" w:rsidRDefault="00681ED6" w:rsidP="00681ED6">
      <w:pPr>
        <w:pStyle w:val="Heading1"/>
        <w:keepNext w:val="0"/>
        <w:rPr>
          <w:rFonts w:asciiTheme="minorHAnsi" w:hAnsiTheme="minorHAnsi" w:cstheme="minorHAnsi"/>
          <w:szCs w:val="22"/>
          <w:lang w:val="en"/>
        </w:rPr>
      </w:pPr>
      <w:r>
        <w:rPr>
          <w:rFonts w:asciiTheme="minorHAnsi" w:hAnsiTheme="minorHAnsi" w:cstheme="minorHAnsi"/>
          <w:szCs w:val="22"/>
          <w:lang w:val="en"/>
        </w:rPr>
        <w:t>November 2023: Multistate renovation contract revised</w:t>
      </w:r>
    </w:p>
    <w:p w14:paraId="1D0B886E" w14:textId="2AC93B79" w:rsidR="00681ED6" w:rsidRPr="00681ED6" w:rsidRDefault="00681ED6" w:rsidP="00FE2546">
      <w:pPr>
        <w:keepLines/>
        <w:rPr>
          <w:lang w:val="en"/>
        </w:rPr>
      </w:pPr>
      <w:r>
        <w:rPr>
          <w:lang w:val="en"/>
        </w:rPr>
        <w:t>The Multistate Renovation Contract</w:t>
      </w:r>
      <w:r w:rsidR="008C4CFA">
        <w:rPr>
          <w:lang w:val="en"/>
        </w:rPr>
        <w:t xml:space="preserve"> (Form 3730)</w:t>
      </w:r>
      <w:r w:rsidR="00CB3071">
        <w:rPr>
          <w:lang w:val="en"/>
        </w:rPr>
        <w:t>,</w:t>
      </w:r>
      <w:r w:rsidR="008C4CFA" w:rsidRPr="008C4CFA">
        <w:rPr>
          <w:lang w:val="en"/>
        </w:rPr>
        <w:t xml:space="preserve"> </w:t>
      </w:r>
      <w:r w:rsidR="008C4CFA">
        <w:rPr>
          <w:lang w:val="en"/>
        </w:rPr>
        <w:t xml:space="preserve">a Fannie Mae Model Document, </w:t>
      </w:r>
      <w:r w:rsidR="00CB3071">
        <w:rPr>
          <w:lang w:val="en"/>
        </w:rPr>
        <w:t xml:space="preserve">has been </w:t>
      </w:r>
      <w:r>
        <w:rPr>
          <w:lang w:val="en"/>
        </w:rPr>
        <w:t xml:space="preserve">revised to </w:t>
      </w:r>
      <w:r w:rsidR="00CB3071">
        <w:rPr>
          <w:lang w:val="en"/>
        </w:rPr>
        <w:t xml:space="preserve">update </w:t>
      </w:r>
      <w:r w:rsidR="008C4CFA">
        <w:rPr>
          <w:lang w:val="en"/>
        </w:rPr>
        <w:t xml:space="preserve">a reference to </w:t>
      </w:r>
      <w:r w:rsidR="00FE2546">
        <w:rPr>
          <w:lang w:val="en"/>
        </w:rPr>
        <w:t>the</w:t>
      </w:r>
      <w:r w:rsidR="008C4CFA">
        <w:rPr>
          <w:lang w:val="en"/>
        </w:rPr>
        <w:t xml:space="preserve"> completion timeframe</w:t>
      </w:r>
      <w:r w:rsidR="00FE2546">
        <w:rPr>
          <w:lang w:val="en"/>
        </w:rPr>
        <w:t xml:space="preserve"> in</w:t>
      </w:r>
      <w:r w:rsidR="00FE2546" w:rsidDel="008C4CFA">
        <w:rPr>
          <w:lang w:val="en"/>
        </w:rPr>
        <w:t xml:space="preserve"> </w:t>
      </w:r>
      <w:r w:rsidR="00FE2546" w:rsidRPr="00FE2546">
        <w:rPr>
          <w:i/>
          <w:iCs/>
          <w:lang w:val="en"/>
        </w:rPr>
        <w:t>Article 2. Contract Time</w:t>
      </w:r>
      <w:r w:rsidR="00FE2546">
        <w:rPr>
          <w:lang w:val="en"/>
        </w:rPr>
        <w:t>,</w:t>
      </w:r>
      <w:r w:rsidR="008C4CFA">
        <w:rPr>
          <w:lang w:val="en"/>
        </w:rPr>
        <w:t xml:space="preserve"> </w:t>
      </w:r>
      <w:r w:rsidR="00FE2546">
        <w:rPr>
          <w:lang w:val="en"/>
        </w:rPr>
        <w:t>from</w:t>
      </w:r>
      <w:r w:rsidR="008C4CFA">
        <w:rPr>
          <w:lang w:val="en"/>
        </w:rPr>
        <w:t xml:space="preserve"> twelve (12) months to fifteen (15) months</w:t>
      </w:r>
      <w:r>
        <w:rPr>
          <w:lang w:val="en"/>
        </w:rPr>
        <w:t xml:space="preserve">. </w:t>
      </w:r>
      <w:r w:rsidR="008C4CFA">
        <w:rPr>
          <w:lang w:val="en"/>
        </w:rPr>
        <w:t>T</w:t>
      </w:r>
      <w:r w:rsidR="00CB3071">
        <w:rPr>
          <w:lang w:val="en"/>
        </w:rPr>
        <w:t xml:space="preserve">his </w:t>
      </w:r>
      <w:r w:rsidR="008C4CFA">
        <w:rPr>
          <w:lang w:val="en"/>
        </w:rPr>
        <w:t xml:space="preserve">update was administrative </w:t>
      </w:r>
      <w:r w:rsidR="00FE2546">
        <w:rPr>
          <w:lang w:val="en"/>
        </w:rPr>
        <w:t>and intended only to align with existing</w:t>
      </w:r>
      <w:r w:rsidR="00CB3071">
        <w:rPr>
          <w:lang w:val="en"/>
        </w:rPr>
        <w:t xml:space="preserve"> </w:t>
      </w:r>
      <w:r w:rsidR="00FE2546">
        <w:rPr>
          <w:lang w:val="en"/>
        </w:rPr>
        <w:t xml:space="preserve">timing language in </w:t>
      </w:r>
      <w:r w:rsidR="00CB3071">
        <w:rPr>
          <w:lang w:val="en"/>
        </w:rPr>
        <w:t xml:space="preserve">the </w:t>
      </w:r>
      <w:r w:rsidR="008C4CFA">
        <w:rPr>
          <w:lang w:val="en"/>
        </w:rPr>
        <w:t>Multistate</w:t>
      </w:r>
      <w:r w:rsidR="00CB3071">
        <w:rPr>
          <w:lang w:val="en"/>
        </w:rPr>
        <w:t xml:space="preserve"> Renovation Loan Agreement</w:t>
      </w:r>
      <w:r w:rsidR="008C4CFA">
        <w:rPr>
          <w:lang w:val="en"/>
        </w:rPr>
        <w:t xml:space="preserve"> (Form </w:t>
      </w:r>
      <w:r w:rsidR="003B3B9C">
        <w:rPr>
          <w:lang w:val="en"/>
        </w:rPr>
        <w:t>3731</w:t>
      </w:r>
      <w:r w:rsidR="008C4CFA">
        <w:rPr>
          <w:lang w:val="en"/>
        </w:rPr>
        <w:t>) Model Document</w:t>
      </w:r>
      <w:r w:rsidR="00CB3071">
        <w:rPr>
          <w:lang w:val="en"/>
        </w:rPr>
        <w:t>.</w:t>
      </w:r>
      <w:r w:rsidR="00C609BD">
        <w:rPr>
          <w:lang w:val="en"/>
        </w:rPr>
        <w:t xml:space="preserve">  </w:t>
      </w:r>
      <w:r w:rsidR="008C4CFA">
        <w:rPr>
          <w:lang w:val="en"/>
        </w:rPr>
        <w:t>Please review these Model Document Instructions</w:t>
      </w:r>
      <w:r w:rsidR="00FE2546">
        <w:rPr>
          <w:lang w:val="en"/>
        </w:rPr>
        <w:t xml:space="preserve"> for additional information</w:t>
      </w:r>
      <w:r w:rsidR="008C4CFA">
        <w:rPr>
          <w:lang w:val="en"/>
        </w:rPr>
        <w:t>.</w:t>
      </w:r>
    </w:p>
    <w:bookmarkEnd w:id="1"/>
    <w:p w14:paraId="11B38C68" w14:textId="0352DD96" w:rsidR="00056126" w:rsidRDefault="00056126" w:rsidP="00056126">
      <w:pPr>
        <w:pStyle w:val="Heading1"/>
        <w:keepNext w:val="0"/>
        <w:rPr>
          <w:rFonts w:asciiTheme="minorHAnsi" w:hAnsiTheme="minorHAnsi" w:cstheme="minorHAnsi"/>
          <w:szCs w:val="22"/>
          <w:lang w:val="en"/>
        </w:rPr>
      </w:pPr>
      <w:r>
        <w:rPr>
          <w:rFonts w:asciiTheme="minorHAnsi" w:hAnsiTheme="minorHAnsi" w:cstheme="minorHAnsi"/>
          <w:szCs w:val="22"/>
          <w:lang w:val="en"/>
        </w:rPr>
        <w:t xml:space="preserve">August 2023: District of Columbia security instrument </w:t>
      </w:r>
      <w:r w:rsidR="00C269D7">
        <w:rPr>
          <w:rFonts w:asciiTheme="minorHAnsi" w:hAnsiTheme="minorHAnsi" w:cstheme="minorHAnsi"/>
          <w:szCs w:val="22"/>
          <w:lang w:val="en"/>
        </w:rPr>
        <w:t xml:space="preserve">and Florida security instrument instruction </w:t>
      </w:r>
      <w:r>
        <w:rPr>
          <w:rFonts w:asciiTheme="minorHAnsi" w:hAnsiTheme="minorHAnsi" w:cstheme="minorHAnsi"/>
          <w:szCs w:val="22"/>
          <w:lang w:val="en"/>
        </w:rPr>
        <w:t>revised</w:t>
      </w:r>
    </w:p>
    <w:p w14:paraId="2852F5FC" w14:textId="3748A3D6" w:rsidR="00056126" w:rsidRDefault="00056126" w:rsidP="00056126">
      <w:pPr>
        <w:keepLines/>
        <w:rPr>
          <w:lang w:val="en"/>
        </w:rPr>
      </w:pPr>
      <w:r>
        <w:rPr>
          <w:lang w:val="en"/>
        </w:rPr>
        <w:t>Paragraph 26(a) of the District of Columbia security instrument (Form 3009) has been revised for further clarity</w:t>
      </w:r>
      <w:r w:rsidR="00264471">
        <w:rPr>
          <w:lang w:val="en"/>
        </w:rPr>
        <w:t xml:space="preserve"> and replaces the prior 06/2023 version.</w:t>
      </w:r>
    </w:p>
    <w:p w14:paraId="22A3CC12" w14:textId="637E6CCF" w:rsidR="00C269D7" w:rsidRPr="00056126" w:rsidRDefault="00C269D7" w:rsidP="00056126">
      <w:pPr>
        <w:keepLines/>
        <w:rPr>
          <w:lang w:val="en"/>
        </w:rPr>
      </w:pPr>
      <w:r>
        <w:rPr>
          <w:lang w:val="en"/>
        </w:rPr>
        <w:t xml:space="preserve">The instructions to the Florida security instrument (Form 3010) were updated to include </w:t>
      </w:r>
      <w:r w:rsidR="00264471">
        <w:rPr>
          <w:lang w:val="en"/>
        </w:rPr>
        <w:t>a new</w:t>
      </w:r>
      <w:r>
        <w:rPr>
          <w:lang w:val="en"/>
        </w:rPr>
        <w:t xml:space="preserve"> authorized change </w:t>
      </w:r>
      <w:r w:rsidR="005D7CB9">
        <w:rPr>
          <w:lang w:val="en"/>
        </w:rPr>
        <w:t>16</w:t>
      </w:r>
      <w:r w:rsidR="00264471">
        <w:rPr>
          <w:lang w:val="en"/>
        </w:rPr>
        <w:t>.</w:t>
      </w:r>
    </w:p>
    <w:p w14:paraId="5AF71354" w14:textId="7773961E" w:rsidR="007E5CA4" w:rsidRDefault="007E5CA4" w:rsidP="007E5CA4">
      <w:pPr>
        <w:pStyle w:val="Heading1"/>
        <w:keepNext w:val="0"/>
        <w:rPr>
          <w:rFonts w:asciiTheme="minorHAnsi" w:hAnsiTheme="minorHAnsi" w:cstheme="minorHAnsi"/>
          <w:szCs w:val="22"/>
          <w:lang w:val="en"/>
        </w:rPr>
      </w:pPr>
      <w:r>
        <w:rPr>
          <w:rFonts w:asciiTheme="minorHAnsi" w:hAnsiTheme="minorHAnsi" w:cstheme="minorHAnsi"/>
          <w:szCs w:val="22"/>
          <w:lang w:val="en"/>
        </w:rPr>
        <w:t>June 2023: District of Columbia security instrument revised</w:t>
      </w:r>
    </w:p>
    <w:p w14:paraId="53AD6F7B" w14:textId="152196A8" w:rsidR="007E5CA4" w:rsidRDefault="007E5CA4" w:rsidP="007E5CA4">
      <w:pPr>
        <w:keepLines/>
        <w:rPr>
          <w:lang w:val="en"/>
        </w:rPr>
      </w:pPr>
      <w:r>
        <w:rPr>
          <w:lang w:val="en"/>
        </w:rPr>
        <w:t>Paragraph 2</w:t>
      </w:r>
      <w:r w:rsidR="00040AA9">
        <w:rPr>
          <w:lang w:val="en"/>
        </w:rPr>
        <w:t>6</w:t>
      </w:r>
      <w:r>
        <w:rPr>
          <w:lang w:val="en"/>
        </w:rPr>
        <w:t>(a)</w:t>
      </w:r>
      <w:r w:rsidR="005D7DE8">
        <w:rPr>
          <w:lang w:val="en"/>
        </w:rPr>
        <w:t xml:space="preserve"> </w:t>
      </w:r>
      <w:r>
        <w:rPr>
          <w:lang w:val="en"/>
        </w:rPr>
        <w:t xml:space="preserve">of the District of Columbia security instrument (Form 3009) has been revised for increased clarity. </w:t>
      </w:r>
    </w:p>
    <w:p w14:paraId="464B3AB0" w14:textId="2010F72E" w:rsidR="00F26CCF" w:rsidRDefault="00F26CCF" w:rsidP="00F26CCF">
      <w:pPr>
        <w:pStyle w:val="Heading1"/>
        <w:rPr>
          <w:rFonts w:asciiTheme="minorHAnsi" w:hAnsiTheme="minorHAnsi" w:cstheme="minorHAnsi"/>
          <w:szCs w:val="22"/>
          <w:lang w:val="en"/>
        </w:rPr>
      </w:pPr>
      <w:r>
        <w:rPr>
          <w:rFonts w:asciiTheme="minorHAnsi" w:hAnsiTheme="minorHAnsi" w:cstheme="minorHAnsi"/>
          <w:szCs w:val="22"/>
          <w:lang w:val="en"/>
        </w:rPr>
        <w:lastRenderedPageBreak/>
        <w:t xml:space="preserve">March 2023: Puerto Rico </w:t>
      </w:r>
      <w:r w:rsidR="0098716D">
        <w:rPr>
          <w:rFonts w:asciiTheme="minorHAnsi" w:hAnsiTheme="minorHAnsi" w:cstheme="minorHAnsi"/>
          <w:szCs w:val="22"/>
          <w:lang w:val="en"/>
        </w:rPr>
        <w:t xml:space="preserve">and Texas Home equity </w:t>
      </w:r>
      <w:r>
        <w:rPr>
          <w:rFonts w:asciiTheme="minorHAnsi" w:hAnsiTheme="minorHAnsi" w:cstheme="minorHAnsi"/>
          <w:szCs w:val="22"/>
          <w:lang w:val="en"/>
        </w:rPr>
        <w:t xml:space="preserve">security instrument </w:t>
      </w:r>
      <w:r w:rsidR="009262D4">
        <w:rPr>
          <w:rFonts w:asciiTheme="minorHAnsi" w:hAnsiTheme="minorHAnsi" w:cstheme="minorHAnsi"/>
          <w:szCs w:val="22"/>
          <w:lang w:val="en"/>
        </w:rPr>
        <w:t>revised</w:t>
      </w:r>
    </w:p>
    <w:p w14:paraId="4BC5C2D6" w14:textId="7F22C924" w:rsidR="00F26CCF" w:rsidRDefault="00F26CCF" w:rsidP="00F26CCF">
      <w:pPr>
        <w:keepLines/>
        <w:rPr>
          <w:lang w:val="en"/>
        </w:rPr>
      </w:pPr>
      <w:r>
        <w:rPr>
          <w:lang w:val="en"/>
        </w:rPr>
        <w:t xml:space="preserve">The Puerto Rico </w:t>
      </w:r>
      <w:r w:rsidR="009B34AC">
        <w:rPr>
          <w:lang w:val="en"/>
        </w:rPr>
        <w:t>security instrument</w:t>
      </w:r>
      <w:r>
        <w:rPr>
          <w:lang w:val="en"/>
        </w:rPr>
        <w:t xml:space="preserve"> (Form 3053) has been revised to update the Definition of (D) Rider </w:t>
      </w:r>
      <w:r w:rsidR="009262D4">
        <w:rPr>
          <w:lang w:val="en"/>
        </w:rPr>
        <w:t>removing</w:t>
      </w:r>
      <w:r>
        <w:rPr>
          <w:lang w:val="en"/>
        </w:rPr>
        <w:t xml:space="preserve"> the checkbox language. The instructions have</w:t>
      </w:r>
      <w:r w:rsidR="009262D4">
        <w:rPr>
          <w:lang w:val="en"/>
        </w:rPr>
        <w:t xml:space="preserve"> also</w:t>
      </w:r>
      <w:r>
        <w:rPr>
          <w:lang w:val="en"/>
        </w:rPr>
        <w:t xml:space="preserve"> been updated to allow a new authorized change 10. </w:t>
      </w:r>
    </w:p>
    <w:p w14:paraId="23F1D879" w14:textId="77777777" w:rsidR="0098716D" w:rsidRDefault="0098716D" w:rsidP="0098716D">
      <w:pPr>
        <w:keepNext/>
        <w:keepLines/>
        <w:rPr>
          <w:lang w:val="en"/>
        </w:rPr>
      </w:pPr>
      <w:r>
        <w:rPr>
          <w:lang w:val="en"/>
        </w:rPr>
        <w:t xml:space="preserve">The Texas Home Equity security instrument (Form 3044.1) was revised to replace the existing template signature block. The instructions to the security instrument were also updated to include a new authorized change 9. </w:t>
      </w:r>
    </w:p>
    <w:p w14:paraId="19163782" w14:textId="5DF55252" w:rsidR="00BB521F" w:rsidRDefault="00BB521F" w:rsidP="00715A6F">
      <w:pPr>
        <w:pStyle w:val="Heading1"/>
        <w:rPr>
          <w:rFonts w:asciiTheme="minorHAnsi" w:hAnsiTheme="minorHAnsi" w:cstheme="minorHAnsi"/>
          <w:szCs w:val="22"/>
          <w:lang w:val="en"/>
        </w:rPr>
      </w:pPr>
      <w:r>
        <w:rPr>
          <w:rFonts w:asciiTheme="minorHAnsi" w:hAnsiTheme="minorHAnsi" w:cstheme="minorHAnsi"/>
          <w:szCs w:val="22"/>
          <w:lang w:val="en"/>
        </w:rPr>
        <w:t xml:space="preserve">February 2023: Virginia security instrument </w:t>
      </w:r>
      <w:r w:rsidR="003E5363">
        <w:rPr>
          <w:rFonts w:asciiTheme="minorHAnsi" w:hAnsiTheme="minorHAnsi" w:cstheme="minorHAnsi"/>
          <w:szCs w:val="22"/>
          <w:lang w:val="en"/>
        </w:rPr>
        <w:t>and New York CEMA instruction revised</w:t>
      </w:r>
    </w:p>
    <w:p w14:paraId="5BE52F8D" w14:textId="778CF2CF" w:rsidR="00BB521F" w:rsidRDefault="00BB521F" w:rsidP="00BB521F">
      <w:r>
        <w:t>The Virginia Deed of Trust</w:t>
      </w:r>
      <w:r w:rsidR="00D9083F">
        <w:t xml:space="preserve"> (Form 3047)</w:t>
      </w:r>
      <w:r>
        <w:t xml:space="preserve"> was revised to remove the consideration amount and property value information above the “Definitions” Section of the security instrument.  </w:t>
      </w:r>
    </w:p>
    <w:p w14:paraId="2FB31768" w14:textId="446B16B8" w:rsidR="003E5363" w:rsidRDefault="003E5363" w:rsidP="003E5363">
      <w:pPr>
        <w:keepLines/>
        <w:rPr>
          <w:lang w:val="en"/>
        </w:rPr>
      </w:pPr>
      <w:r>
        <w:rPr>
          <w:lang w:val="en"/>
        </w:rPr>
        <w:t xml:space="preserve">The instructions to the New York CEMA (Form 3172) have been revised to update the MERS authorized change 6(a) language. </w:t>
      </w:r>
    </w:p>
    <w:p w14:paraId="4BD8337D" w14:textId="49A9FB30" w:rsidR="003540E2" w:rsidRDefault="003540E2" w:rsidP="00715A6F">
      <w:pPr>
        <w:pStyle w:val="Heading1"/>
        <w:rPr>
          <w:rFonts w:asciiTheme="minorHAnsi" w:hAnsiTheme="minorHAnsi" w:cstheme="minorHAnsi"/>
          <w:szCs w:val="22"/>
          <w:lang w:val="en"/>
        </w:rPr>
      </w:pPr>
      <w:r>
        <w:rPr>
          <w:rFonts w:asciiTheme="minorHAnsi" w:hAnsiTheme="minorHAnsi" w:cstheme="minorHAnsi"/>
          <w:szCs w:val="22"/>
          <w:lang w:val="en"/>
        </w:rPr>
        <w:t>January 2023(2): New York CEMA instruction revised</w:t>
      </w:r>
    </w:p>
    <w:p w14:paraId="57DB1793" w14:textId="2A30F457" w:rsidR="003540E2" w:rsidRDefault="003540E2" w:rsidP="003540E2">
      <w:pPr>
        <w:keepLines/>
        <w:rPr>
          <w:lang w:val="en"/>
        </w:rPr>
      </w:pPr>
      <w:r>
        <w:rPr>
          <w:lang w:val="en"/>
        </w:rPr>
        <w:t xml:space="preserve">The instructions to the New York CEMA (Form 3172) have been revised to update the MERS street address in authorized change 6(a). </w:t>
      </w:r>
    </w:p>
    <w:p w14:paraId="79A25ECD" w14:textId="12206097" w:rsidR="005566BF" w:rsidRDefault="006850E4" w:rsidP="005566BF">
      <w:pPr>
        <w:pStyle w:val="Heading1"/>
        <w:keepNext w:val="0"/>
        <w:rPr>
          <w:rFonts w:asciiTheme="minorHAnsi" w:hAnsiTheme="minorHAnsi" w:cstheme="minorHAnsi"/>
          <w:szCs w:val="22"/>
          <w:lang w:val="en"/>
        </w:rPr>
      </w:pPr>
      <w:r>
        <w:rPr>
          <w:rFonts w:asciiTheme="minorHAnsi" w:hAnsiTheme="minorHAnsi" w:cstheme="minorHAnsi"/>
          <w:szCs w:val="22"/>
          <w:lang w:val="en"/>
        </w:rPr>
        <w:t>January 2023</w:t>
      </w:r>
      <w:r w:rsidR="003540E2">
        <w:rPr>
          <w:rFonts w:asciiTheme="minorHAnsi" w:hAnsiTheme="minorHAnsi" w:cstheme="minorHAnsi"/>
          <w:szCs w:val="22"/>
          <w:lang w:val="en"/>
        </w:rPr>
        <w:t>(1)</w:t>
      </w:r>
      <w:r>
        <w:rPr>
          <w:rFonts w:asciiTheme="minorHAnsi" w:hAnsiTheme="minorHAnsi" w:cstheme="minorHAnsi"/>
          <w:szCs w:val="22"/>
          <w:lang w:val="en"/>
        </w:rPr>
        <w:t xml:space="preserve">: </w:t>
      </w:r>
      <w:r w:rsidR="00743755">
        <w:rPr>
          <w:rFonts w:asciiTheme="minorHAnsi" w:hAnsiTheme="minorHAnsi" w:cstheme="minorHAnsi"/>
          <w:szCs w:val="22"/>
          <w:lang w:val="en"/>
        </w:rPr>
        <w:t xml:space="preserve">Model </w:t>
      </w:r>
      <w:r w:rsidR="00924EFB">
        <w:rPr>
          <w:rFonts w:asciiTheme="minorHAnsi" w:hAnsiTheme="minorHAnsi" w:cstheme="minorHAnsi"/>
          <w:szCs w:val="22"/>
          <w:lang w:val="en"/>
        </w:rPr>
        <w:t>r</w:t>
      </w:r>
      <w:r w:rsidR="00545D83">
        <w:rPr>
          <w:rFonts w:asciiTheme="minorHAnsi" w:hAnsiTheme="minorHAnsi" w:cstheme="minorHAnsi"/>
          <w:szCs w:val="22"/>
          <w:lang w:val="en"/>
        </w:rPr>
        <w:t>enovation loan rider</w:t>
      </w:r>
      <w:r w:rsidR="00005918">
        <w:rPr>
          <w:rFonts w:asciiTheme="minorHAnsi" w:hAnsiTheme="minorHAnsi" w:cstheme="minorHAnsi"/>
          <w:szCs w:val="22"/>
          <w:lang w:val="en"/>
        </w:rPr>
        <w:t xml:space="preserve"> instruction</w:t>
      </w:r>
      <w:r w:rsidR="00743755">
        <w:rPr>
          <w:rFonts w:asciiTheme="minorHAnsi" w:hAnsiTheme="minorHAnsi" w:cstheme="minorHAnsi"/>
          <w:szCs w:val="22"/>
          <w:lang w:val="en"/>
        </w:rPr>
        <w:t xml:space="preserve"> revised</w:t>
      </w:r>
    </w:p>
    <w:p w14:paraId="255695E4" w14:textId="632A0189" w:rsidR="006850E4" w:rsidRPr="006850E4" w:rsidRDefault="00743755" w:rsidP="00545D83">
      <w:pPr>
        <w:rPr>
          <w:lang w:val="en"/>
        </w:rPr>
      </w:pPr>
      <w:r>
        <w:rPr>
          <w:lang w:val="en"/>
        </w:rPr>
        <w:t>The</w:t>
      </w:r>
      <w:r w:rsidR="006850E4">
        <w:rPr>
          <w:lang w:val="en"/>
        </w:rPr>
        <w:t xml:space="preserve"> instruction</w:t>
      </w:r>
      <w:r w:rsidR="007716AF">
        <w:rPr>
          <w:lang w:val="en"/>
        </w:rPr>
        <w:t>s</w:t>
      </w:r>
      <w:r w:rsidR="006850E4">
        <w:rPr>
          <w:lang w:val="en"/>
        </w:rPr>
        <w:t xml:space="preserve"> to the Multistate </w:t>
      </w:r>
      <w:r w:rsidR="00924EFB">
        <w:rPr>
          <w:lang w:val="en"/>
        </w:rPr>
        <w:t>r</w:t>
      </w:r>
      <w:r w:rsidR="006850E4">
        <w:rPr>
          <w:lang w:val="en"/>
        </w:rPr>
        <w:t xml:space="preserve">enovation </w:t>
      </w:r>
      <w:r w:rsidR="00545D83">
        <w:rPr>
          <w:lang w:val="en"/>
        </w:rPr>
        <w:t>l</w:t>
      </w:r>
      <w:r w:rsidR="006850E4">
        <w:rPr>
          <w:lang w:val="en"/>
        </w:rPr>
        <w:t xml:space="preserve">oan </w:t>
      </w:r>
      <w:r w:rsidR="00545D83">
        <w:rPr>
          <w:lang w:val="en"/>
        </w:rPr>
        <w:t>r</w:t>
      </w:r>
      <w:r w:rsidR="006850E4">
        <w:rPr>
          <w:lang w:val="en"/>
        </w:rPr>
        <w:t xml:space="preserve">ider to the </w:t>
      </w:r>
      <w:r w:rsidR="00545D83">
        <w:rPr>
          <w:lang w:val="en"/>
        </w:rPr>
        <w:t>s</w:t>
      </w:r>
      <w:r w:rsidR="006850E4">
        <w:rPr>
          <w:lang w:val="en"/>
        </w:rPr>
        <w:t xml:space="preserve">ecurity </w:t>
      </w:r>
      <w:r w:rsidR="00545D83">
        <w:rPr>
          <w:lang w:val="en"/>
        </w:rPr>
        <w:t>i</w:t>
      </w:r>
      <w:r w:rsidR="006850E4">
        <w:rPr>
          <w:lang w:val="en"/>
        </w:rPr>
        <w:t>nstrument, a Fannie Mae model document (Form 3732)</w:t>
      </w:r>
      <w:r w:rsidR="007716AF">
        <w:rPr>
          <w:lang w:val="en"/>
        </w:rPr>
        <w:t>,</w:t>
      </w:r>
      <w:r>
        <w:rPr>
          <w:lang w:val="en"/>
        </w:rPr>
        <w:t xml:space="preserve"> </w:t>
      </w:r>
      <w:r w:rsidR="007716AF">
        <w:rPr>
          <w:lang w:val="en"/>
        </w:rPr>
        <w:t>were</w:t>
      </w:r>
      <w:r>
        <w:rPr>
          <w:lang w:val="en"/>
        </w:rPr>
        <w:t xml:space="preserve"> revised to add an authorized change</w:t>
      </w:r>
      <w:r w:rsidR="006850E4">
        <w:rPr>
          <w:lang w:val="en"/>
        </w:rPr>
        <w:t>.</w:t>
      </w:r>
    </w:p>
    <w:p w14:paraId="193C5322" w14:textId="79FD54BF" w:rsidR="005566BF" w:rsidRDefault="005566BF" w:rsidP="00C14C33">
      <w:pPr>
        <w:pStyle w:val="Heading1"/>
        <w:rPr>
          <w:rFonts w:asciiTheme="minorHAnsi" w:hAnsiTheme="minorHAnsi" w:cstheme="minorHAnsi"/>
          <w:szCs w:val="22"/>
          <w:lang w:val="en"/>
        </w:rPr>
      </w:pPr>
      <w:r>
        <w:rPr>
          <w:rFonts w:asciiTheme="minorHAnsi" w:hAnsiTheme="minorHAnsi" w:cstheme="minorHAnsi"/>
          <w:szCs w:val="22"/>
          <w:lang w:val="en"/>
        </w:rPr>
        <w:t>November 2022: Various security instrument instructions revised</w:t>
      </w:r>
    </w:p>
    <w:p w14:paraId="3A4E0E67" w14:textId="7D700142" w:rsidR="005566BF" w:rsidRDefault="005566BF" w:rsidP="00C14C33">
      <w:pPr>
        <w:keepNext/>
        <w:keepLines/>
        <w:rPr>
          <w:lang w:val="en"/>
        </w:rPr>
      </w:pPr>
      <w:r>
        <w:rPr>
          <w:lang w:val="en"/>
        </w:rPr>
        <w:t xml:space="preserve">The instructions to </w:t>
      </w:r>
      <w:r w:rsidR="001C211C">
        <w:rPr>
          <w:lang w:val="en"/>
        </w:rPr>
        <w:t xml:space="preserve">the </w:t>
      </w:r>
      <w:r>
        <w:rPr>
          <w:lang w:val="en"/>
        </w:rPr>
        <w:t>Indiana, Mississippi, New York</w:t>
      </w:r>
      <w:r w:rsidR="0014634A">
        <w:rPr>
          <w:lang w:val="en"/>
        </w:rPr>
        <w:t>,</w:t>
      </w:r>
      <w:r>
        <w:rPr>
          <w:lang w:val="en"/>
        </w:rPr>
        <w:t xml:space="preserve"> and Pennsylvania security instruments (Forms 3015, 3025, 3033, and 3039) have been revised to </w:t>
      </w:r>
      <w:r w:rsidR="00727E25">
        <w:rPr>
          <w:lang w:val="en"/>
        </w:rPr>
        <w:t>update</w:t>
      </w:r>
      <w:r>
        <w:rPr>
          <w:lang w:val="en"/>
        </w:rPr>
        <w:t xml:space="preserve"> </w:t>
      </w:r>
      <w:r w:rsidR="00727E25">
        <w:rPr>
          <w:lang w:val="en"/>
        </w:rPr>
        <w:t>the</w:t>
      </w:r>
      <w:r>
        <w:rPr>
          <w:lang w:val="en"/>
        </w:rPr>
        <w:t xml:space="preserve"> MERS </w:t>
      </w:r>
      <w:r w:rsidR="00727E25">
        <w:rPr>
          <w:lang w:val="en"/>
        </w:rPr>
        <w:t xml:space="preserve">street </w:t>
      </w:r>
      <w:r>
        <w:rPr>
          <w:lang w:val="en"/>
        </w:rPr>
        <w:t xml:space="preserve">address in authorized change 6(b). </w:t>
      </w:r>
    </w:p>
    <w:p w14:paraId="52B6B23C" w14:textId="347B74CA" w:rsidR="001B3D4B" w:rsidRDefault="001B3D4B" w:rsidP="006E06A1">
      <w:pPr>
        <w:pStyle w:val="Heading1"/>
        <w:rPr>
          <w:rFonts w:asciiTheme="minorHAnsi" w:hAnsiTheme="minorHAnsi" w:cstheme="minorHAnsi"/>
          <w:szCs w:val="22"/>
          <w:lang w:val="en"/>
        </w:rPr>
      </w:pPr>
      <w:r>
        <w:rPr>
          <w:rFonts w:asciiTheme="minorHAnsi" w:hAnsiTheme="minorHAnsi" w:cstheme="minorHAnsi"/>
          <w:szCs w:val="22"/>
          <w:lang w:val="en"/>
        </w:rPr>
        <w:t>October 2022: Florida security instrument instructions revised</w:t>
      </w:r>
    </w:p>
    <w:p w14:paraId="504D4239" w14:textId="3CD39E47" w:rsidR="001B3D4B" w:rsidRDefault="001B3D4B" w:rsidP="006E06A1">
      <w:pPr>
        <w:keepNext/>
        <w:keepLines/>
        <w:rPr>
          <w:lang w:val="en"/>
        </w:rPr>
      </w:pPr>
      <w:r>
        <w:rPr>
          <w:lang w:val="en"/>
        </w:rPr>
        <w:t xml:space="preserve">The instructions to the Florida security instrument (Form 3010) have been revised to update MERS related authorized change </w:t>
      </w:r>
      <w:r w:rsidR="005A123D">
        <w:rPr>
          <w:lang w:val="en"/>
        </w:rPr>
        <w:t>6</w:t>
      </w:r>
      <w:r>
        <w:rPr>
          <w:lang w:val="en"/>
        </w:rPr>
        <w:t xml:space="preserve">(c). </w:t>
      </w:r>
    </w:p>
    <w:p w14:paraId="76E0C075" w14:textId="298A19F4" w:rsidR="00C06801" w:rsidRDefault="00C06801" w:rsidP="009B02C6">
      <w:pPr>
        <w:pStyle w:val="Heading1"/>
        <w:keepNext w:val="0"/>
        <w:rPr>
          <w:rFonts w:asciiTheme="minorHAnsi" w:hAnsiTheme="minorHAnsi" w:cstheme="minorHAnsi"/>
          <w:szCs w:val="22"/>
          <w:lang w:val="en"/>
        </w:rPr>
      </w:pPr>
      <w:r>
        <w:rPr>
          <w:rFonts w:asciiTheme="minorHAnsi" w:hAnsiTheme="minorHAnsi" w:cstheme="minorHAnsi"/>
          <w:szCs w:val="22"/>
          <w:lang w:val="en"/>
        </w:rPr>
        <w:t>September 2022: Washington security instrument</w:t>
      </w:r>
      <w:r w:rsidR="001F020A">
        <w:rPr>
          <w:rFonts w:asciiTheme="minorHAnsi" w:hAnsiTheme="minorHAnsi" w:cstheme="minorHAnsi"/>
          <w:szCs w:val="22"/>
          <w:lang w:val="en"/>
        </w:rPr>
        <w:t xml:space="preserve"> and Texas Home Equity instructions</w:t>
      </w:r>
      <w:r>
        <w:rPr>
          <w:rFonts w:asciiTheme="minorHAnsi" w:hAnsiTheme="minorHAnsi" w:cstheme="minorHAnsi"/>
          <w:szCs w:val="22"/>
          <w:lang w:val="en"/>
        </w:rPr>
        <w:t xml:space="preserve"> revised</w:t>
      </w:r>
    </w:p>
    <w:p w14:paraId="274452AC" w14:textId="77E8C73F" w:rsidR="00C06801" w:rsidRDefault="00C06801" w:rsidP="009B02C6">
      <w:pPr>
        <w:keepLines/>
        <w:rPr>
          <w:lang w:val="en"/>
        </w:rPr>
      </w:pPr>
      <w:r>
        <w:rPr>
          <w:lang w:val="en"/>
        </w:rPr>
        <w:t>Paragraph 15</w:t>
      </w:r>
      <w:r w:rsidR="0012190D">
        <w:rPr>
          <w:lang w:val="en"/>
        </w:rPr>
        <w:t>(</w:t>
      </w:r>
      <w:r>
        <w:rPr>
          <w:lang w:val="en"/>
        </w:rPr>
        <w:t>b</w:t>
      </w:r>
      <w:r w:rsidR="0012190D">
        <w:rPr>
          <w:lang w:val="en"/>
        </w:rPr>
        <w:t>)</w:t>
      </w:r>
      <w:r>
        <w:rPr>
          <w:lang w:val="en"/>
        </w:rPr>
        <w:t xml:space="preserve"> of the Washington security instrument (Form 3048) has been revised for increased clarity. </w:t>
      </w:r>
    </w:p>
    <w:p w14:paraId="3C9818E4" w14:textId="3F7754B3" w:rsidR="001F020A" w:rsidRDefault="001F020A" w:rsidP="009B02C6">
      <w:pPr>
        <w:keepLines/>
        <w:rPr>
          <w:lang w:val="en"/>
        </w:rPr>
      </w:pPr>
      <w:r>
        <w:rPr>
          <w:lang w:val="en"/>
        </w:rPr>
        <w:t>The instructions to the Texas Home Equity security instrument (Form 3044.1) have been revise</w:t>
      </w:r>
      <w:r w:rsidR="00862D16">
        <w:rPr>
          <w:lang w:val="en"/>
        </w:rPr>
        <w:t>d to update</w:t>
      </w:r>
      <w:r>
        <w:rPr>
          <w:lang w:val="en"/>
        </w:rPr>
        <w:t xml:space="preserve"> MERS </w:t>
      </w:r>
      <w:r w:rsidR="00E105C4">
        <w:rPr>
          <w:lang w:val="en"/>
        </w:rPr>
        <w:t xml:space="preserve">related </w:t>
      </w:r>
      <w:r>
        <w:rPr>
          <w:lang w:val="en"/>
        </w:rPr>
        <w:t>authorized change 4</w:t>
      </w:r>
      <w:r w:rsidR="0012190D">
        <w:rPr>
          <w:lang w:val="en"/>
        </w:rPr>
        <w:t>(</w:t>
      </w:r>
      <w:r>
        <w:rPr>
          <w:lang w:val="en"/>
        </w:rPr>
        <w:t>a</w:t>
      </w:r>
      <w:r w:rsidR="0012190D">
        <w:rPr>
          <w:lang w:val="en"/>
        </w:rPr>
        <w:t>)</w:t>
      </w:r>
      <w:r>
        <w:rPr>
          <w:lang w:val="en"/>
        </w:rPr>
        <w:t xml:space="preserve">. </w:t>
      </w:r>
    </w:p>
    <w:p w14:paraId="49A200F5" w14:textId="42F73515" w:rsidR="00E624FF" w:rsidRDefault="00E624FF" w:rsidP="009B02C6">
      <w:pPr>
        <w:pStyle w:val="Heading1"/>
        <w:keepNext w:val="0"/>
        <w:rPr>
          <w:rFonts w:asciiTheme="minorHAnsi" w:hAnsiTheme="minorHAnsi" w:cstheme="minorHAnsi"/>
          <w:szCs w:val="22"/>
          <w:lang w:val="en"/>
        </w:rPr>
      </w:pPr>
      <w:r>
        <w:rPr>
          <w:rFonts w:asciiTheme="minorHAnsi" w:hAnsiTheme="minorHAnsi" w:cstheme="minorHAnsi"/>
          <w:szCs w:val="22"/>
          <w:lang w:val="en"/>
        </w:rPr>
        <w:t>August 2022(2): Delaware security instrument revised</w:t>
      </w:r>
    </w:p>
    <w:p w14:paraId="670B9304" w14:textId="5FF9380F" w:rsidR="00E624FF" w:rsidRDefault="00E624FF" w:rsidP="009B02C6">
      <w:pPr>
        <w:keepLines/>
        <w:rPr>
          <w:lang w:val="en"/>
        </w:rPr>
      </w:pPr>
      <w:r>
        <w:rPr>
          <w:lang w:val="en"/>
        </w:rPr>
        <w:t xml:space="preserve">Paragraph 17 of the Delaware security instrument (Form 3008) has been </w:t>
      </w:r>
      <w:r w:rsidR="00ED7E98">
        <w:rPr>
          <w:lang w:val="en"/>
        </w:rPr>
        <w:t xml:space="preserve">revised </w:t>
      </w:r>
      <w:r>
        <w:rPr>
          <w:lang w:val="en"/>
        </w:rPr>
        <w:t xml:space="preserve">to </w:t>
      </w:r>
      <w:r w:rsidR="00ED7E98" w:rsidRPr="00ED7E98">
        <w:rPr>
          <w:lang w:val="en"/>
        </w:rPr>
        <w:t xml:space="preserve">correct an erroneous </w:t>
      </w:r>
      <w:r w:rsidR="00D26847">
        <w:rPr>
          <w:lang w:val="en"/>
        </w:rPr>
        <w:t xml:space="preserve">state </w:t>
      </w:r>
      <w:r w:rsidR="00ED7E98" w:rsidRPr="00ED7E98">
        <w:rPr>
          <w:lang w:val="en"/>
        </w:rPr>
        <w:t>reference</w:t>
      </w:r>
      <w:r w:rsidR="00ED7E98">
        <w:rPr>
          <w:lang w:val="en"/>
        </w:rPr>
        <w:t xml:space="preserve"> </w:t>
      </w:r>
      <w:r w:rsidR="00ED7E98" w:rsidRPr="00ED7E98">
        <w:rPr>
          <w:lang w:val="en"/>
        </w:rPr>
        <w:t>resulting from a typographical error</w:t>
      </w:r>
      <w:r>
        <w:rPr>
          <w:lang w:val="en"/>
        </w:rPr>
        <w:t xml:space="preserve">. </w:t>
      </w:r>
    </w:p>
    <w:p w14:paraId="3AF7CB7A" w14:textId="1895B96C" w:rsidR="000E4C3F" w:rsidRDefault="000E4C3F" w:rsidP="00715A6F">
      <w:pPr>
        <w:pStyle w:val="Heading1"/>
        <w:rPr>
          <w:rFonts w:asciiTheme="minorHAnsi" w:hAnsiTheme="minorHAnsi" w:cstheme="minorHAnsi"/>
          <w:szCs w:val="22"/>
          <w:lang w:val="en"/>
        </w:rPr>
      </w:pPr>
      <w:r>
        <w:rPr>
          <w:rFonts w:asciiTheme="minorHAnsi" w:hAnsiTheme="minorHAnsi" w:cstheme="minorHAnsi"/>
          <w:szCs w:val="22"/>
          <w:lang w:val="en"/>
        </w:rPr>
        <w:t>August 2022</w:t>
      </w:r>
      <w:r w:rsidR="00E624FF">
        <w:rPr>
          <w:rFonts w:asciiTheme="minorHAnsi" w:hAnsiTheme="minorHAnsi" w:cstheme="minorHAnsi"/>
          <w:szCs w:val="22"/>
          <w:lang w:val="en"/>
        </w:rPr>
        <w:t>(1)</w:t>
      </w:r>
      <w:r>
        <w:rPr>
          <w:rFonts w:asciiTheme="minorHAnsi" w:hAnsiTheme="minorHAnsi" w:cstheme="minorHAnsi"/>
          <w:szCs w:val="22"/>
          <w:lang w:val="en"/>
        </w:rPr>
        <w:t>: New York security instrument instructions revised</w:t>
      </w:r>
    </w:p>
    <w:p w14:paraId="4F45DD0A" w14:textId="76E879E7" w:rsidR="000E4C3F" w:rsidRDefault="000E4C3F" w:rsidP="009B02C6">
      <w:pPr>
        <w:keepLines/>
        <w:rPr>
          <w:lang w:val="en"/>
        </w:rPr>
      </w:pPr>
      <w:r>
        <w:rPr>
          <w:lang w:val="en"/>
        </w:rPr>
        <w:t xml:space="preserve">The instructions to New York security instrument (Form 3033) have been updated to revise authorized change 7. </w:t>
      </w:r>
    </w:p>
    <w:p w14:paraId="511579ED" w14:textId="20BC4018" w:rsidR="0064756A" w:rsidRDefault="00027237" w:rsidP="00715A6F">
      <w:pPr>
        <w:pStyle w:val="Heading1"/>
        <w:rPr>
          <w:rFonts w:asciiTheme="minorHAnsi" w:hAnsiTheme="minorHAnsi" w:cstheme="minorHAnsi"/>
          <w:szCs w:val="22"/>
          <w:lang w:val="en"/>
        </w:rPr>
      </w:pPr>
      <w:r>
        <w:rPr>
          <w:rFonts w:asciiTheme="minorHAnsi" w:hAnsiTheme="minorHAnsi" w:cstheme="minorHAnsi"/>
          <w:szCs w:val="22"/>
          <w:lang w:val="en"/>
        </w:rPr>
        <w:lastRenderedPageBreak/>
        <w:t>July 2022</w:t>
      </w:r>
      <w:r w:rsidR="00186AFD">
        <w:rPr>
          <w:rFonts w:asciiTheme="minorHAnsi" w:hAnsiTheme="minorHAnsi" w:cstheme="minorHAnsi"/>
          <w:szCs w:val="22"/>
          <w:lang w:val="en"/>
        </w:rPr>
        <w:t>(2)</w:t>
      </w:r>
      <w:r>
        <w:rPr>
          <w:rFonts w:asciiTheme="minorHAnsi" w:hAnsiTheme="minorHAnsi" w:cstheme="minorHAnsi"/>
          <w:szCs w:val="22"/>
          <w:lang w:val="en"/>
        </w:rPr>
        <w:t>: Texas Home Equity security instrument revised</w:t>
      </w:r>
    </w:p>
    <w:p w14:paraId="6E248042" w14:textId="035001DE" w:rsidR="00027237" w:rsidRDefault="00027237" w:rsidP="00715A6F">
      <w:pPr>
        <w:keepNext/>
        <w:keepLines/>
        <w:rPr>
          <w:lang w:val="en"/>
        </w:rPr>
      </w:pPr>
      <w:r>
        <w:rPr>
          <w:lang w:val="en"/>
        </w:rPr>
        <w:t xml:space="preserve">The Texas Home Equity security instrument (Form 3044.1) was revised to remove language in </w:t>
      </w:r>
      <w:r w:rsidR="00FA6D37">
        <w:rPr>
          <w:lang w:val="en"/>
        </w:rPr>
        <w:t xml:space="preserve">the “Transfer of Rights” section and </w:t>
      </w:r>
      <w:r w:rsidR="00736D82">
        <w:rPr>
          <w:lang w:val="en"/>
        </w:rPr>
        <w:t xml:space="preserve">in </w:t>
      </w:r>
      <w:r>
        <w:rPr>
          <w:lang w:val="en"/>
        </w:rPr>
        <w:t>paragraph 12</w:t>
      </w:r>
      <w:r w:rsidR="008A25CD">
        <w:rPr>
          <w:lang w:val="en"/>
        </w:rPr>
        <w:t>.</w:t>
      </w:r>
      <w:r w:rsidR="00FA6D37">
        <w:rPr>
          <w:lang w:val="en"/>
        </w:rPr>
        <w:t xml:space="preserve"> </w:t>
      </w:r>
    </w:p>
    <w:p w14:paraId="244BE5DB" w14:textId="28BE99AA" w:rsidR="00186AFD" w:rsidRDefault="00186AFD" w:rsidP="009B02C6">
      <w:pPr>
        <w:pStyle w:val="Heading1"/>
        <w:keepNext w:val="0"/>
        <w:rPr>
          <w:rFonts w:asciiTheme="minorHAnsi" w:hAnsiTheme="minorHAnsi" w:cstheme="minorHAnsi"/>
          <w:szCs w:val="22"/>
          <w:lang w:val="en"/>
        </w:rPr>
      </w:pPr>
      <w:r>
        <w:rPr>
          <w:rFonts w:asciiTheme="minorHAnsi" w:hAnsiTheme="minorHAnsi" w:cstheme="minorHAnsi"/>
          <w:szCs w:val="22"/>
          <w:lang w:val="en"/>
        </w:rPr>
        <w:t>July 2022(1): Various security instrument and note instructions revised</w:t>
      </w:r>
    </w:p>
    <w:p w14:paraId="1F1727C8" w14:textId="4FD0B37A" w:rsidR="00186AFD" w:rsidRDefault="00186AFD" w:rsidP="009B02C6">
      <w:pPr>
        <w:keepLines/>
        <w:rPr>
          <w:lang w:val="en"/>
        </w:rPr>
      </w:pPr>
      <w:bookmarkStart w:id="2" w:name="_Hlk110425703"/>
      <w:r>
        <w:rPr>
          <w:lang w:val="en"/>
        </w:rPr>
        <w:t>The instructions to New York security instrument (Form 3033) have been updated to remove an inapplicable authorized change 13.</w:t>
      </w:r>
      <w:bookmarkEnd w:id="2"/>
      <w:r>
        <w:rPr>
          <w:lang w:val="en"/>
        </w:rPr>
        <w:t xml:space="preserve"> The SOFR Note Instructions</w:t>
      </w:r>
      <w:r w:rsidR="00FA6D37">
        <w:rPr>
          <w:lang w:val="en"/>
        </w:rPr>
        <w:t xml:space="preserve"> to </w:t>
      </w:r>
      <w:r>
        <w:rPr>
          <w:lang w:val="en"/>
        </w:rPr>
        <w:t xml:space="preserve">Forms 3441 and 3442 have been revised to </w:t>
      </w:r>
      <w:r w:rsidR="00C339A4">
        <w:rPr>
          <w:lang w:val="en"/>
        </w:rPr>
        <w:t>correct the</w:t>
      </w:r>
      <w:r>
        <w:rPr>
          <w:lang w:val="en"/>
        </w:rPr>
        <w:t xml:space="preserve"> optional authorized change</w:t>
      </w:r>
      <w:r w:rsidR="00FA6D37">
        <w:rPr>
          <w:lang w:val="en"/>
        </w:rPr>
        <w:t xml:space="preserve"> </w:t>
      </w:r>
      <w:r>
        <w:rPr>
          <w:lang w:val="en"/>
        </w:rPr>
        <w:t>18 for use in Virginia.</w:t>
      </w:r>
    </w:p>
    <w:p w14:paraId="3829B999" w14:textId="6E65FEAE" w:rsidR="0064756A" w:rsidRDefault="0064756A" w:rsidP="00D74058">
      <w:pPr>
        <w:pStyle w:val="Heading1"/>
        <w:rPr>
          <w:rFonts w:asciiTheme="minorHAnsi" w:hAnsiTheme="minorHAnsi" w:cstheme="minorHAnsi"/>
          <w:szCs w:val="22"/>
          <w:lang w:val="en"/>
        </w:rPr>
      </w:pPr>
      <w:r>
        <w:rPr>
          <w:rFonts w:asciiTheme="minorHAnsi" w:hAnsiTheme="minorHAnsi" w:cstheme="minorHAnsi"/>
          <w:szCs w:val="22"/>
          <w:lang w:val="en"/>
        </w:rPr>
        <w:t>June 2022: North Carolina security instrument instructions revised</w:t>
      </w:r>
    </w:p>
    <w:p w14:paraId="3C42EE93" w14:textId="3ED8ABB1" w:rsidR="00BA391F" w:rsidRPr="0064756A" w:rsidRDefault="0064756A" w:rsidP="00D74058">
      <w:pPr>
        <w:keepNext/>
        <w:keepLines/>
        <w:rPr>
          <w:lang w:val="en"/>
        </w:rPr>
      </w:pPr>
      <w:r w:rsidRPr="00403F15">
        <w:rPr>
          <w:lang w:val="en"/>
        </w:rPr>
        <w:t>The</w:t>
      </w:r>
      <w:r>
        <w:rPr>
          <w:lang w:val="en"/>
        </w:rPr>
        <w:t xml:space="preserve"> North Carolina security instrument (</w:t>
      </w:r>
      <w:r w:rsidRPr="00403F15">
        <w:rPr>
          <w:lang w:val="en"/>
        </w:rPr>
        <w:t xml:space="preserve">Form </w:t>
      </w:r>
      <w:r w:rsidRPr="0045791D">
        <w:rPr>
          <w:lang w:val="en"/>
        </w:rPr>
        <w:t xml:space="preserve">3034) instructions </w:t>
      </w:r>
      <w:r>
        <w:rPr>
          <w:lang w:val="en"/>
        </w:rPr>
        <w:t xml:space="preserve">were </w:t>
      </w:r>
      <w:r w:rsidRPr="0045791D">
        <w:rPr>
          <w:lang w:val="en"/>
        </w:rPr>
        <w:t xml:space="preserve">revised to </w:t>
      </w:r>
      <w:r w:rsidR="00E93C9D">
        <w:rPr>
          <w:lang w:val="en"/>
        </w:rPr>
        <w:t>address a</w:t>
      </w:r>
      <w:r w:rsidR="00B81EB5">
        <w:rPr>
          <w:lang w:val="en"/>
        </w:rPr>
        <w:t>n inconsistency</w:t>
      </w:r>
      <w:r w:rsidR="00E93C9D">
        <w:rPr>
          <w:lang w:val="en"/>
        </w:rPr>
        <w:t xml:space="preserve"> in </w:t>
      </w:r>
      <w:r>
        <w:rPr>
          <w:lang w:val="en"/>
        </w:rPr>
        <w:t xml:space="preserve">authorized change 13 language </w:t>
      </w:r>
      <w:r w:rsidR="00E93C9D">
        <w:rPr>
          <w:lang w:val="en"/>
        </w:rPr>
        <w:t>construction</w:t>
      </w:r>
      <w:r>
        <w:rPr>
          <w:lang w:val="en"/>
        </w:rPr>
        <w:t>.</w:t>
      </w:r>
    </w:p>
    <w:p w14:paraId="02AAC292" w14:textId="37C5FC95" w:rsidR="00BA391F" w:rsidRDefault="00FE44B3" w:rsidP="009B02C6">
      <w:pPr>
        <w:pStyle w:val="Heading1"/>
        <w:keepNext w:val="0"/>
        <w:rPr>
          <w:rFonts w:asciiTheme="minorHAnsi" w:hAnsiTheme="minorHAnsi" w:cstheme="minorHAnsi"/>
          <w:szCs w:val="22"/>
          <w:lang w:val="en"/>
        </w:rPr>
      </w:pPr>
      <w:r>
        <w:rPr>
          <w:rFonts w:asciiTheme="minorHAnsi" w:hAnsiTheme="minorHAnsi" w:cstheme="minorHAnsi"/>
          <w:szCs w:val="22"/>
          <w:lang w:val="en"/>
        </w:rPr>
        <w:t xml:space="preserve">April </w:t>
      </w:r>
      <w:r w:rsidR="00BA391F">
        <w:rPr>
          <w:rFonts w:asciiTheme="minorHAnsi" w:hAnsiTheme="minorHAnsi" w:cstheme="minorHAnsi"/>
          <w:szCs w:val="22"/>
          <w:lang w:val="en"/>
        </w:rPr>
        <w:t xml:space="preserve">2022: </w:t>
      </w:r>
      <w:r w:rsidR="00F75608">
        <w:rPr>
          <w:rFonts w:asciiTheme="minorHAnsi" w:hAnsiTheme="minorHAnsi" w:cstheme="minorHAnsi"/>
          <w:szCs w:val="22"/>
          <w:lang w:val="en"/>
        </w:rPr>
        <w:t xml:space="preserve">Texas and </w:t>
      </w:r>
      <w:r w:rsidR="00BA391F">
        <w:rPr>
          <w:rFonts w:asciiTheme="minorHAnsi" w:hAnsiTheme="minorHAnsi" w:cstheme="minorHAnsi"/>
          <w:szCs w:val="22"/>
          <w:lang w:val="en"/>
        </w:rPr>
        <w:t>North Carolina security instrument instructions revised</w:t>
      </w:r>
    </w:p>
    <w:p w14:paraId="0BEB2411" w14:textId="77777777" w:rsidR="00C51C31" w:rsidRDefault="00F75608" w:rsidP="009B02C6">
      <w:pPr>
        <w:keepLines/>
        <w:rPr>
          <w:lang w:val="en"/>
        </w:rPr>
      </w:pPr>
      <w:r>
        <w:rPr>
          <w:lang w:val="en"/>
        </w:rPr>
        <w:t>The Texas security instrument (Form 3044)</w:t>
      </w:r>
      <w:r w:rsidR="00087A44">
        <w:rPr>
          <w:lang w:val="en"/>
        </w:rPr>
        <w:t xml:space="preserve"> instructions</w:t>
      </w:r>
      <w:r>
        <w:rPr>
          <w:lang w:val="en"/>
        </w:rPr>
        <w:t xml:space="preserve"> </w:t>
      </w:r>
      <w:r w:rsidR="00AF1863">
        <w:rPr>
          <w:lang w:val="en"/>
        </w:rPr>
        <w:t>were</w:t>
      </w:r>
      <w:r>
        <w:rPr>
          <w:lang w:val="en"/>
        </w:rPr>
        <w:t xml:space="preserve"> revised to correct MERS related authorized change 6(a).</w:t>
      </w:r>
    </w:p>
    <w:p w14:paraId="6BF70FC9" w14:textId="125CC480" w:rsidR="00BA391F" w:rsidRPr="00C51C31" w:rsidRDefault="00BA391F" w:rsidP="009B02C6">
      <w:pPr>
        <w:keepLines/>
        <w:rPr>
          <w:lang w:val="en"/>
        </w:rPr>
      </w:pPr>
      <w:r w:rsidRPr="00403F15">
        <w:rPr>
          <w:lang w:val="en"/>
        </w:rPr>
        <w:t>The</w:t>
      </w:r>
      <w:r w:rsidR="00FE44B3">
        <w:rPr>
          <w:lang w:val="en"/>
        </w:rPr>
        <w:t xml:space="preserve"> </w:t>
      </w:r>
      <w:r>
        <w:rPr>
          <w:lang w:val="en"/>
        </w:rPr>
        <w:t xml:space="preserve">North Carolina security instrument </w:t>
      </w:r>
      <w:r w:rsidR="00FE44B3">
        <w:rPr>
          <w:lang w:val="en"/>
        </w:rPr>
        <w:t>(</w:t>
      </w:r>
      <w:r w:rsidRPr="00403F15">
        <w:rPr>
          <w:lang w:val="en"/>
        </w:rPr>
        <w:t xml:space="preserve">Form </w:t>
      </w:r>
      <w:r w:rsidRPr="0045791D">
        <w:rPr>
          <w:lang w:val="en"/>
        </w:rPr>
        <w:t>3034</w:t>
      </w:r>
      <w:r w:rsidR="00FE44B3" w:rsidRPr="0045791D">
        <w:rPr>
          <w:lang w:val="en"/>
        </w:rPr>
        <w:t>)</w:t>
      </w:r>
      <w:r w:rsidRPr="0045791D">
        <w:rPr>
          <w:lang w:val="en"/>
        </w:rPr>
        <w:t xml:space="preserve"> </w:t>
      </w:r>
      <w:r w:rsidR="00087A44" w:rsidRPr="0045791D">
        <w:rPr>
          <w:lang w:val="en"/>
        </w:rPr>
        <w:t xml:space="preserve">instructions </w:t>
      </w:r>
      <w:r w:rsidRPr="0045791D">
        <w:rPr>
          <w:lang w:val="en"/>
        </w:rPr>
        <w:t xml:space="preserve">were revised to </w:t>
      </w:r>
      <w:r w:rsidR="00FE44B3" w:rsidRPr="0045791D">
        <w:rPr>
          <w:lang w:val="en"/>
        </w:rPr>
        <w:t>correct</w:t>
      </w:r>
      <w:r w:rsidRPr="0045791D">
        <w:rPr>
          <w:lang w:val="en"/>
        </w:rPr>
        <w:t xml:space="preserve"> </w:t>
      </w:r>
      <w:r w:rsidR="00087A44" w:rsidRPr="0045791D">
        <w:rPr>
          <w:lang w:val="en"/>
        </w:rPr>
        <w:t>a typographical</w:t>
      </w:r>
      <w:r w:rsidRPr="0045791D">
        <w:rPr>
          <w:lang w:val="en"/>
        </w:rPr>
        <w:t xml:space="preserve"> error</w:t>
      </w:r>
      <w:r>
        <w:rPr>
          <w:lang w:val="en"/>
        </w:rPr>
        <w:t xml:space="preserve"> in authorized change 13.</w:t>
      </w:r>
    </w:p>
    <w:p w14:paraId="5234AA88" w14:textId="6EC74E53" w:rsidR="00403F15" w:rsidRDefault="00403F15" w:rsidP="00C14C33">
      <w:pPr>
        <w:pStyle w:val="Heading1"/>
        <w:rPr>
          <w:rFonts w:asciiTheme="minorHAnsi" w:hAnsiTheme="minorHAnsi" w:cstheme="minorHAnsi"/>
          <w:szCs w:val="22"/>
          <w:lang w:val="en"/>
        </w:rPr>
      </w:pPr>
      <w:r>
        <w:rPr>
          <w:rFonts w:asciiTheme="minorHAnsi" w:hAnsiTheme="minorHAnsi" w:cstheme="minorHAnsi"/>
          <w:szCs w:val="22"/>
          <w:lang w:val="en"/>
        </w:rPr>
        <w:t>February 2022(2): Georgia security instrument revised</w:t>
      </w:r>
    </w:p>
    <w:p w14:paraId="470C03D3" w14:textId="77777777" w:rsidR="00BF09E5" w:rsidRDefault="00BF09E5" w:rsidP="00C14C33">
      <w:pPr>
        <w:pStyle w:val="Heading1"/>
        <w:rPr>
          <w:rFonts w:asciiTheme="minorHAnsi" w:eastAsiaTheme="minorHAnsi" w:hAnsiTheme="minorHAnsi" w:cstheme="minorBidi"/>
          <w:b w:val="0"/>
          <w:color w:val="auto"/>
          <w:sz w:val="20"/>
          <w:szCs w:val="24"/>
          <w:lang w:val="en"/>
        </w:rPr>
      </w:pPr>
      <w:bookmarkStart w:id="3" w:name="_Hlk94774238"/>
      <w:r w:rsidRPr="00403F15">
        <w:rPr>
          <w:rFonts w:asciiTheme="minorHAnsi" w:eastAsiaTheme="minorHAnsi" w:hAnsiTheme="minorHAnsi" w:cstheme="minorBidi"/>
          <w:b w:val="0"/>
          <w:color w:val="auto"/>
          <w:sz w:val="20"/>
          <w:szCs w:val="24"/>
          <w:lang w:val="en"/>
        </w:rPr>
        <w:t xml:space="preserve">The Georgia Security Deed Form 3011 (tagline 07/2021) </w:t>
      </w:r>
      <w:r>
        <w:rPr>
          <w:rFonts w:asciiTheme="minorHAnsi" w:eastAsiaTheme="minorHAnsi" w:hAnsiTheme="minorHAnsi" w:cstheme="minorBidi"/>
          <w:b w:val="0"/>
          <w:color w:val="auto"/>
          <w:sz w:val="20"/>
          <w:szCs w:val="24"/>
          <w:lang w:val="en"/>
        </w:rPr>
        <w:t>has been revised to remove the</w:t>
      </w:r>
      <w:r w:rsidRPr="00403F15">
        <w:rPr>
          <w:rFonts w:asciiTheme="minorHAnsi" w:eastAsiaTheme="minorHAnsi" w:hAnsiTheme="minorHAnsi" w:cstheme="minorBidi"/>
          <w:b w:val="0"/>
          <w:color w:val="auto"/>
          <w:sz w:val="20"/>
          <w:szCs w:val="24"/>
          <w:lang w:val="en"/>
        </w:rPr>
        <w:t xml:space="preserve"> “Waiver of Borrower’s Rights and Closing Attorney’s Affidavit” Rider (the “Georgia Rider”) checkbox in the Definition of “Riders”</w:t>
      </w:r>
      <w:r>
        <w:rPr>
          <w:rFonts w:asciiTheme="minorHAnsi" w:eastAsiaTheme="minorHAnsi" w:hAnsiTheme="minorHAnsi" w:cstheme="minorBidi"/>
          <w:b w:val="0"/>
          <w:color w:val="auto"/>
          <w:sz w:val="20"/>
          <w:szCs w:val="24"/>
          <w:lang w:val="en"/>
        </w:rPr>
        <w:t>.</w:t>
      </w:r>
      <w:r w:rsidRPr="00403F15">
        <w:rPr>
          <w:rFonts w:asciiTheme="minorHAnsi" w:eastAsiaTheme="minorHAnsi" w:hAnsiTheme="minorHAnsi" w:cstheme="minorBidi"/>
          <w:b w:val="0"/>
          <w:color w:val="auto"/>
          <w:sz w:val="20"/>
          <w:szCs w:val="24"/>
          <w:lang w:val="en"/>
        </w:rPr>
        <w:t xml:space="preserve"> Certain CFPB examiners </w:t>
      </w:r>
      <w:r>
        <w:rPr>
          <w:rFonts w:asciiTheme="minorHAnsi" w:eastAsiaTheme="minorHAnsi" w:hAnsiTheme="minorHAnsi" w:cstheme="minorBidi"/>
          <w:b w:val="0"/>
          <w:color w:val="auto"/>
          <w:sz w:val="20"/>
          <w:szCs w:val="24"/>
          <w:lang w:val="en"/>
        </w:rPr>
        <w:t xml:space="preserve">have </w:t>
      </w:r>
      <w:r w:rsidRPr="00403F15">
        <w:rPr>
          <w:rFonts w:asciiTheme="minorHAnsi" w:eastAsiaTheme="minorHAnsi" w:hAnsiTheme="minorHAnsi" w:cstheme="minorBidi"/>
          <w:b w:val="0"/>
          <w:color w:val="auto"/>
          <w:sz w:val="20"/>
          <w:szCs w:val="24"/>
          <w:lang w:val="en"/>
        </w:rPr>
        <w:t xml:space="preserve">concluded that use of </w:t>
      </w:r>
      <w:r>
        <w:rPr>
          <w:rFonts w:asciiTheme="minorHAnsi" w:eastAsiaTheme="minorHAnsi" w:hAnsiTheme="minorHAnsi" w:cstheme="minorBidi"/>
          <w:b w:val="0"/>
          <w:color w:val="auto"/>
          <w:sz w:val="20"/>
          <w:szCs w:val="24"/>
          <w:lang w:val="en"/>
        </w:rPr>
        <w:t>a</w:t>
      </w:r>
      <w:r w:rsidRPr="00403F15">
        <w:rPr>
          <w:rFonts w:asciiTheme="minorHAnsi" w:eastAsiaTheme="minorHAnsi" w:hAnsiTheme="minorHAnsi" w:cstheme="minorBidi"/>
          <w:b w:val="0"/>
          <w:color w:val="auto"/>
          <w:sz w:val="20"/>
          <w:szCs w:val="24"/>
          <w:lang w:val="en"/>
        </w:rPr>
        <w:t xml:space="preserve"> waiver provision that appears in the Georgia Rider violates the Consumer Financial Protection Act’s prohibition on deceptive acts or practices.  Lenders may attach a specialty rider that complies with applicable law to the Security Deed by checking the box titled “Other(s) [specify]” in the definition of “Riders” and identifying the rider.</w:t>
      </w:r>
    </w:p>
    <w:bookmarkEnd w:id="3"/>
    <w:p w14:paraId="1C6E10A9" w14:textId="68F3B59B" w:rsidR="003D7B4B" w:rsidRDefault="00BD435B" w:rsidP="009B02C6">
      <w:pPr>
        <w:pStyle w:val="Heading1"/>
        <w:keepNext w:val="0"/>
        <w:rPr>
          <w:rFonts w:asciiTheme="minorHAnsi" w:hAnsiTheme="minorHAnsi" w:cstheme="minorHAnsi"/>
          <w:szCs w:val="22"/>
          <w:lang w:val="en"/>
        </w:rPr>
      </w:pPr>
      <w:r>
        <w:rPr>
          <w:rFonts w:asciiTheme="minorHAnsi" w:hAnsiTheme="minorHAnsi" w:cstheme="minorHAnsi"/>
          <w:szCs w:val="22"/>
          <w:lang w:val="en"/>
        </w:rPr>
        <w:t>February</w:t>
      </w:r>
      <w:r w:rsidR="003D7B4B">
        <w:rPr>
          <w:rFonts w:asciiTheme="minorHAnsi" w:hAnsiTheme="minorHAnsi" w:cstheme="minorHAnsi"/>
          <w:szCs w:val="22"/>
          <w:lang w:val="en"/>
        </w:rPr>
        <w:t xml:space="preserve"> 2022</w:t>
      </w:r>
      <w:r w:rsidR="00403F15">
        <w:rPr>
          <w:rFonts w:asciiTheme="minorHAnsi" w:hAnsiTheme="minorHAnsi" w:cstheme="minorHAnsi"/>
          <w:szCs w:val="22"/>
          <w:lang w:val="en"/>
        </w:rPr>
        <w:t>(1)</w:t>
      </w:r>
      <w:r w:rsidR="003D7B4B">
        <w:rPr>
          <w:rFonts w:asciiTheme="minorHAnsi" w:hAnsiTheme="minorHAnsi" w:cstheme="minorHAnsi"/>
          <w:szCs w:val="22"/>
          <w:lang w:val="en"/>
        </w:rPr>
        <w:t xml:space="preserve">: </w:t>
      </w:r>
      <w:r>
        <w:rPr>
          <w:rFonts w:asciiTheme="minorHAnsi" w:hAnsiTheme="minorHAnsi" w:cstheme="minorHAnsi"/>
          <w:szCs w:val="22"/>
          <w:lang w:val="en"/>
        </w:rPr>
        <w:t xml:space="preserve">Model Renovation </w:t>
      </w:r>
      <w:r w:rsidR="00D10629">
        <w:rPr>
          <w:rFonts w:asciiTheme="minorHAnsi" w:hAnsiTheme="minorHAnsi" w:cstheme="minorHAnsi"/>
          <w:szCs w:val="22"/>
          <w:lang w:val="en"/>
        </w:rPr>
        <w:t>l</w:t>
      </w:r>
      <w:r>
        <w:rPr>
          <w:rFonts w:asciiTheme="minorHAnsi" w:hAnsiTheme="minorHAnsi" w:cstheme="minorHAnsi"/>
          <w:szCs w:val="22"/>
          <w:lang w:val="en"/>
        </w:rPr>
        <w:t xml:space="preserve">oan </w:t>
      </w:r>
      <w:r w:rsidR="00D10629">
        <w:rPr>
          <w:rFonts w:asciiTheme="minorHAnsi" w:hAnsiTheme="minorHAnsi" w:cstheme="minorHAnsi"/>
          <w:szCs w:val="22"/>
          <w:lang w:val="en"/>
        </w:rPr>
        <w:t>a</w:t>
      </w:r>
      <w:r>
        <w:rPr>
          <w:rFonts w:asciiTheme="minorHAnsi" w:hAnsiTheme="minorHAnsi" w:cstheme="minorHAnsi"/>
          <w:szCs w:val="22"/>
          <w:lang w:val="en"/>
        </w:rPr>
        <w:t xml:space="preserve">greement </w:t>
      </w:r>
      <w:r w:rsidR="009E760F">
        <w:rPr>
          <w:rFonts w:asciiTheme="minorHAnsi" w:hAnsiTheme="minorHAnsi" w:cstheme="minorHAnsi"/>
          <w:szCs w:val="22"/>
          <w:lang w:val="en"/>
        </w:rPr>
        <w:t xml:space="preserve">and various security instrument instructions </w:t>
      </w:r>
      <w:r>
        <w:rPr>
          <w:rFonts w:asciiTheme="minorHAnsi" w:hAnsiTheme="minorHAnsi" w:cstheme="minorHAnsi"/>
          <w:szCs w:val="22"/>
          <w:lang w:val="en"/>
        </w:rPr>
        <w:t>revised</w:t>
      </w:r>
    </w:p>
    <w:p w14:paraId="19CD9B95" w14:textId="4FBF985D" w:rsidR="00BD435B" w:rsidRDefault="00BD435B" w:rsidP="009B02C6">
      <w:pPr>
        <w:keepLines/>
        <w:rPr>
          <w:lang w:val="en"/>
        </w:rPr>
      </w:pPr>
      <w:r>
        <w:rPr>
          <w:lang w:val="en"/>
        </w:rPr>
        <w:t xml:space="preserve">The Model Renovation loan agreement (Form 3731) was revised to include the property </w:t>
      </w:r>
      <w:r w:rsidR="00243B5C">
        <w:rPr>
          <w:lang w:val="en"/>
        </w:rPr>
        <w:t>address</w:t>
      </w:r>
      <w:r>
        <w:rPr>
          <w:lang w:val="en"/>
        </w:rPr>
        <w:t xml:space="preserve"> and remove Exhibit A “Legal Description of Property”, a</w:t>
      </w:r>
      <w:r w:rsidR="000A3C3A">
        <w:rPr>
          <w:lang w:val="en"/>
        </w:rPr>
        <w:t xml:space="preserve">nd to </w:t>
      </w:r>
      <w:r>
        <w:rPr>
          <w:lang w:val="en"/>
        </w:rPr>
        <w:t xml:space="preserve">extend the completion deadline from twelve (12) to fifteen (15) months. </w:t>
      </w:r>
    </w:p>
    <w:p w14:paraId="2C592787" w14:textId="3868F09C" w:rsidR="00B12205" w:rsidRDefault="00B94A0C" w:rsidP="009B02C6">
      <w:pPr>
        <w:keepLines/>
        <w:rPr>
          <w:lang w:val="en"/>
        </w:rPr>
      </w:pPr>
      <w:r>
        <w:rPr>
          <w:lang w:val="en"/>
        </w:rPr>
        <w:t xml:space="preserve">The </w:t>
      </w:r>
      <w:r w:rsidR="00B12205">
        <w:rPr>
          <w:lang w:val="en"/>
        </w:rPr>
        <w:t>instructions to</w:t>
      </w:r>
      <w:r>
        <w:rPr>
          <w:lang w:val="en"/>
        </w:rPr>
        <w:t xml:space="preserve"> Alabama, </w:t>
      </w:r>
      <w:r w:rsidR="007C6419">
        <w:rPr>
          <w:lang w:val="en"/>
        </w:rPr>
        <w:t xml:space="preserve">Arkansas, </w:t>
      </w:r>
      <w:r>
        <w:rPr>
          <w:lang w:val="en"/>
        </w:rPr>
        <w:t>Indiana, Kentucky, Michigan</w:t>
      </w:r>
      <w:r w:rsidR="002708D2">
        <w:rPr>
          <w:lang w:val="en"/>
        </w:rPr>
        <w:t>, and New York</w:t>
      </w:r>
      <w:r>
        <w:rPr>
          <w:lang w:val="en"/>
        </w:rPr>
        <w:t xml:space="preserve"> security instruments (Forms 3001, </w:t>
      </w:r>
      <w:r w:rsidR="00E72C78">
        <w:rPr>
          <w:lang w:val="en"/>
        </w:rPr>
        <w:t xml:space="preserve">3004, </w:t>
      </w:r>
      <w:r>
        <w:rPr>
          <w:lang w:val="en"/>
        </w:rPr>
        <w:t>3015, 3018, 3023</w:t>
      </w:r>
      <w:r w:rsidR="002708D2">
        <w:rPr>
          <w:lang w:val="en"/>
        </w:rPr>
        <w:t>, and 3033</w:t>
      </w:r>
      <w:r>
        <w:rPr>
          <w:lang w:val="en"/>
        </w:rPr>
        <w:t>) ha</w:t>
      </w:r>
      <w:r w:rsidR="00B12205">
        <w:rPr>
          <w:lang w:val="en"/>
        </w:rPr>
        <w:t>ve</w:t>
      </w:r>
      <w:r>
        <w:rPr>
          <w:lang w:val="en"/>
        </w:rPr>
        <w:t xml:space="preserve"> been updated to </w:t>
      </w:r>
      <w:r w:rsidR="00B12205">
        <w:rPr>
          <w:lang w:val="en"/>
        </w:rPr>
        <w:t>updated to reflect revisions to the MERS authorized changes.</w:t>
      </w:r>
    </w:p>
    <w:p w14:paraId="48097BB6" w14:textId="6FBCF3D2" w:rsidR="009202CF" w:rsidRDefault="009202CF" w:rsidP="009B02C6">
      <w:pPr>
        <w:pStyle w:val="Heading1"/>
        <w:keepNext w:val="0"/>
        <w:rPr>
          <w:rFonts w:asciiTheme="minorHAnsi" w:hAnsiTheme="minorHAnsi" w:cstheme="minorHAnsi"/>
          <w:szCs w:val="22"/>
          <w:lang w:val="en"/>
        </w:rPr>
      </w:pPr>
      <w:bookmarkStart w:id="4" w:name="_Hlk89272724"/>
      <w:r>
        <w:rPr>
          <w:rFonts w:asciiTheme="minorHAnsi" w:hAnsiTheme="minorHAnsi" w:cstheme="minorHAnsi"/>
          <w:szCs w:val="22"/>
          <w:lang w:val="en"/>
        </w:rPr>
        <w:t>December 2021: Illinois security instrument instruction revised</w:t>
      </w:r>
    </w:p>
    <w:p w14:paraId="16165291" w14:textId="74D65C29" w:rsidR="009202CF" w:rsidRPr="009202CF" w:rsidRDefault="009202CF" w:rsidP="009B02C6">
      <w:pPr>
        <w:keepLines/>
        <w:rPr>
          <w:lang w:val="en"/>
        </w:rPr>
      </w:pPr>
      <w:r>
        <w:rPr>
          <w:lang w:val="en"/>
        </w:rPr>
        <w:t xml:space="preserve">The instructions to the Illinois security instrument (Form 3014) </w:t>
      </w:r>
      <w:r w:rsidR="00BE6977">
        <w:rPr>
          <w:lang w:val="en"/>
        </w:rPr>
        <w:t>were</w:t>
      </w:r>
      <w:r>
        <w:rPr>
          <w:lang w:val="en"/>
        </w:rPr>
        <w:t xml:space="preserve"> </w:t>
      </w:r>
      <w:r w:rsidR="00BE6977">
        <w:rPr>
          <w:lang w:val="en"/>
        </w:rPr>
        <w:t>revised</w:t>
      </w:r>
      <w:r>
        <w:rPr>
          <w:lang w:val="en"/>
        </w:rPr>
        <w:t xml:space="preserve"> </w:t>
      </w:r>
      <w:r w:rsidR="00BE6977">
        <w:rPr>
          <w:lang w:val="en"/>
        </w:rPr>
        <w:t>to correct inaccurate references in the MERS related authorized change</w:t>
      </w:r>
      <w:r w:rsidR="0005305C">
        <w:rPr>
          <w:lang w:val="en"/>
        </w:rPr>
        <w:t>s</w:t>
      </w:r>
      <w:r w:rsidR="00BE6977">
        <w:rPr>
          <w:lang w:val="en"/>
        </w:rPr>
        <w:t xml:space="preserve"> for </w:t>
      </w:r>
      <w:r>
        <w:rPr>
          <w:lang w:val="en"/>
        </w:rPr>
        <w:t>6(c) and 6(d).</w:t>
      </w:r>
    </w:p>
    <w:bookmarkEnd w:id="4"/>
    <w:p w14:paraId="4233819E" w14:textId="3F9EB18A" w:rsidR="0079786E" w:rsidRDefault="000A2B58" w:rsidP="009B02C6">
      <w:pPr>
        <w:pStyle w:val="Heading1"/>
        <w:keepNext w:val="0"/>
        <w:rPr>
          <w:rFonts w:asciiTheme="minorHAnsi" w:hAnsiTheme="minorHAnsi" w:cstheme="minorHAnsi"/>
          <w:szCs w:val="22"/>
          <w:lang w:val="en"/>
        </w:rPr>
      </w:pPr>
      <w:r>
        <w:rPr>
          <w:rFonts w:asciiTheme="minorHAnsi" w:hAnsiTheme="minorHAnsi" w:cstheme="minorHAnsi"/>
          <w:szCs w:val="22"/>
          <w:lang w:val="en"/>
        </w:rPr>
        <w:t>November 2021: MER</w:t>
      </w:r>
      <w:r w:rsidR="0017286F">
        <w:rPr>
          <w:rFonts w:asciiTheme="minorHAnsi" w:hAnsiTheme="minorHAnsi" w:cstheme="minorHAnsi"/>
          <w:szCs w:val="22"/>
          <w:lang w:val="en"/>
        </w:rPr>
        <w:t>S</w:t>
      </w:r>
      <w:r>
        <w:rPr>
          <w:rFonts w:asciiTheme="minorHAnsi" w:hAnsiTheme="minorHAnsi" w:cstheme="minorHAnsi"/>
          <w:szCs w:val="22"/>
          <w:lang w:val="en"/>
        </w:rPr>
        <w:t xml:space="preserve"> Rider instruction and Montana, Oregon, and Washington security instrument instructions revised</w:t>
      </w:r>
    </w:p>
    <w:p w14:paraId="6DA2AB7C" w14:textId="6A000118" w:rsidR="000A2B58" w:rsidRPr="000A2B58" w:rsidRDefault="000A2B58" w:rsidP="009B02C6">
      <w:pPr>
        <w:keepLines/>
        <w:rPr>
          <w:lang w:val="en"/>
        </w:rPr>
      </w:pPr>
      <w:r>
        <w:rPr>
          <w:lang w:val="en"/>
        </w:rPr>
        <w:t xml:space="preserve">The </w:t>
      </w:r>
      <w:r w:rsidR="0017286F">
        <w:rPr>
          <w:lang w:val="en"/>
        </w:rPr>
        <w:t>i</w:t>
      </w:r>
      <w:r>
        <w:rPr>
          <w:lang w:val="en"/>
        </w:rPr>
        <w:t>nstructions to the MER</w:t>
      </w:r>
      <w:r w:rsidR="0017286F">
        <w:rPr>
          <w:lang w:val="en"/>
        </w:rPr>
        <w:t>S</w:t>
      </w:r>
      <w:r>
        <w:rPr>
          <w:lang w:val="en"/>
        </w:rPr>
        <w:t xml:space="preserve"> Rider (Form 3158) and the instructions to the Montana, Oregon, and Washington security instruments (Form </w:t>
      </w:r>
      <w:r w:rsidR="0022748B">
        <w:rPr>
          <w:lang w:val="en"/>
        </w:rPr>
        <w:t>3027, Form 3038, and Form 3048)</w:t>
      </w:r>
      <w:r>
        <w:rPr>
          <w:lang w:val="en"/>
        </w:rPr>
        <w:t xml:space="preserve"> were revised to </w:t>
      </w:r>
      <w:r w:rsidR="0017286F">
        <w:rPr>
          <w:lang w:val="en"/>
        </w:rPr>
        <w:t>remove an inapplicable MERS related</w:t>
      </w:r>
      <w:r w:rsidR="0022748B">
        <w:rPr>
          <w:lang w:val="en"/>
        </w:rPr>
        <w:t xml:space="preserve"> authorized change</w:t>
      </w:r>
      <w:r>
        <w:rPr>
          <w:lang w:val="en"/>
        </w:rPr>
        <w:t>.</w:t>
      </w:r>
    </w:p>
    <w:p w14:paraId="1FB4DBD7" w14:textId="69D60CE9" w:rsidR="0079786E" w:rsidRPr="009103BA" w:rsidRDefault="0079786E" w:rsidP="009B02C6">
      <w:pPr>
        <w:pStyle w:val="Heading1"/>
        <w:keepNext w:val="0"/>
        <w:rPr>
          <w:rFonts w:asciiTheme="minorHAnsi" w:hAnsiTheme="minorHAnsi" w:cstheme="minorHAnsi"/>
          <w:szCs w:val="22"/>
          <w:lang w:val="en"/>
        </w:rPr>
      </w:pPr>
      <w:bookmarkStart w:id="5" w:name="_Hlk84510019"/>
      <w:r>
        <w:rPr>
          <w:rFonts w:asciiTheme="minorHAnsi" w:hAnsiTheme="minorHAnsi" w:cstheme="minorHAnsi"/>
          <w:szCs w:val="22"/>
          <w:lang w:val="en"/>
        </w:rPr>
        <w:lastRenderedPageBreak/>
        <w:t>October</w:t>
      </w:r>
      <w:r w:rsidRPr="009103BA">
        <w:rPr>
          <w:rFonts w:asciiTheme="minorHAnsi" w:hAnsiTheme="minorHAnsi" w:cstheme="minorHAnsi"/>
          <w:szCs w:val="22"/>
          <w:lang w:val="en"/>
        </w:rPr>
        <w:t xml:space="preserve"> 2021: Tennessee Security Instrument revision; updated </w:t>
      </w:r>
      <w:r>
        <w:rPr>
          <w:rFonts w:asciiTheme="minorHAnsi" w:hAnsiTheme="minorHAnsi" w:cstheme="minorHAnsi"/>
          <w:szCs w:val="22"/>
          <w:lang w:val="en"/>
        </w:rPr>
        <w:t>SOFR ARM</w:t>
      </w:r>
      <w:r w:rsidRPr="009103BA">
        <w:rPr>
          <w:rFonts w:asciiTheme="minorHAnsi" w:hAnsiTheme="minorHAnsi" w:cstheme="minorHAnsi"/>
          <w:szCs w:val="22"/>
          <w:lang w:val="en"/>
        </w:rPr>
        <w:t xml:space="preserve"> </w:t>
      </w:r>
      <w:r w:rsidR="00AB5ABD">
        <w:rPr>
          <w:rFonts w:asciiTheme="minorHAnsi" w:hAnsiTheme="minorHAnsi" w:cstheme="minorHAnsi"/>
          <w:szCs w:val="22"/>
          <w:lang w:val="en"/>
        </w:rPr>
        <w:t>Note</w:t>
      </w:r>
      <w:r w:rsidRPr="009103BA">
        <w:rPr>
          <w:rFonts w:asciiTheme="minorHAnsi" w:hAnsiTheme="minorHAnsi" w:cstheme="minorHAnsi"/>
          <w:szCs w:val="22"/>
          <w:lang w:val="en"/>
        </w:rPr>
        <w:t xml:space="preserve"> instructions</w:t>
      </w:r>
    </w:p>
    <w:p w14:paraId="786289CA" w14:textId="618D0FB7" w:rsidR="0079786E" w:rsidRDefault="0079786E" w:rsidP="009B02C6">
      <w:pPr>
        <w:keepLines/>
        <w:rPr>
          <w:lang w:val="en"/>
        </w:rPr>
      </w:pPr>
      <w:r w:rsidRPr="009103BA">
        <w:rPr>
          <w:lang w:val="en"/>
        </w:rPr>
        <w:t xml:space="preserve">The Tennessee security instrument standard form and short form were revised to </w:t>
      </w:r>
      <w:r>
        <w:rPr>
          <w:lang w:val="en"/>
        </w:rPr>
        <w:t xml:space="preserve">remove </w:t>
      </w:r>
      <w:r w:rsidR="00F76C86">
        <w:rPr>
          <w:lang w:val="en"/>
        </w:rPr>
        <w:t>redundant</w:t>
      </w:r>
      <w:r>
        <w:rPr>
          <w:lang w:val="en"/>
        </w:rPr>
        <w:t xml:space="preserve"> language in the definition of Note</w:t>
      </w:r>
      <w:r w:rsidRPr="009103BA">
        <w:rPr>
          <w:lang w:val="en"/>
        </w:rPr>
        <w:t xml:space="preserve"> (Form 3043 &amp; Form 304</w:t>
      </w:r>
      <w:r w:rsidR="005E201B">
        <w:rPr>
          <w:lang w:val="en"/>
        </w:rPr>
        <w:t>3</w:t>
      </w:r>
      <w:r w:rsidRPr="009103BA">
        <w:rPr>
          <w:lang w:val="en"/>
        </w:rPr>
        <w:t>-SF)</w:t>
      </w:r>
      <w:r w:rsidR="00F76C86">
        <w:rPr>
          <w:lang w:val="en"/>
        </w:rPr>
        <w:t>.</w:t>
      </w:r>
    </w:p>
    <w:p w14:paraId="774CFD8B" w14:textId="20013835" w:rsidR="0079786E" w:rsidRPr="009103BA" w:rsidRDefault="0079786E" w:rsidP="009B02C6">
      <w:pPr>
        <w:keepLines/>
        <w:rPr>
          <w:lang w:val="en"/>
        </w:rPr>
      </w:pPr>
      <w:r w:rsidRPr="009103BA">
        <w:rPr>
          <w:lang w:val="en"/>
        </w:rPr>
        <w:t xml:space="preserve">The instructions to the </w:t>
      </w:r>
      <w:r>
        <w:rPr>
          <w:lang w:val="en"/>
        </w:rPr>
        <w:t>Multistate SOFR ARM</w:t>
      </w:r>
      <w:r w:rsidRPr="009103BA">
        <w:rPr>
          <w:lang w:val="en"/>
        </w:rPr>
        <w:t xml:space="preserve"> </w:t>
      </w:r>
      <w:r w:rsidR="00AB5ABD">
        <w:rPr>
          <w:lang w:val="en"/>
        </w:rPr>
        <w:t>Notes</w:t>
      </w:r>
      <w:r w:rsidRPr="009103BA">
        <w:rPr>
          <w:lang w:val="en"/>
        </w:rPr>
        <w:t xml:space="preserve"> (Form </w:t>
      </w:r>
      <w:r>
        <w:rPr>
          <w:lang w:val="en"/>
        </w:rPr>
        <w:t>3441 &amp; Form 3442</w:t>
      </w:r>
      <w:r w:rsidRPr="009103BA">
        <w:rPr>
          <w:lang w:val="en"/>
        </w:rPr>
        <w:t xml:space="preserve">) were updated to </w:t>
      </w:r>
      <w:r>
        <w:rPr>
          <w:lang w:val="en"/>
        </w:rPr>
        <w:t xml:space="preserve">clarify the </w:t>
      </w:r>
      <w:r w:rsidR="00F76C86" w:rsidRPr="0079786E">
        <w:rPr>
          <w:b/>
          <w:bCs/>
          <w:u w:val="single"/>
          <w:lang w:val="en"/>
        </w:rPr>
        <w:t>Pennsylvania</w:t>
      </w:r>
      <w:r w:rsidR="00F76C86" w:rsidRPr="009103BA">
        <w:rPr>
          <w:lang w:val="en"/>
        </w:rPr>
        <w:t xml:space="preserve"> </w:t>
      </w:r>
      <w:r w:rsidRPr="009103BA">
        <w:rPr>
          <w:lang w:val="en"/>
        </w:rPr>
        <w:t>authorized change</w:t>
      </w:r>
      <w:r>
        <w:rPr>
          <w:lang w:val="en"/>
        </w:rPr>
        <w:t>s</w:t>
      </w:r>
      <w:r w:rsidRPr="009103BA">
        <w:rPr>
          <w:lang w:val="en"/>
        </w:rPr>
        <w:t>.</w:t>
      </w:r>
    </w:p>
    <w:bookmarkEnd w:id="5"/>
    <w:p w14:paraId="7561A443" w14:textId="0C4A41D0" w:rsidR="009103BA" w:rsidRPr="009103BA" w:rsidRDefault="009103BA" w:rsidP="00D74058">
      <w:pPr>
        <w:pStyle w:val="Heading1"/>
        <w:rPr>
          <w:rFonts w:asciiTheme="minorHAnsi" w:hAnsiTheme="minorHAnsi" w:cstheme="minorHAnsi"/>
          <w:szCs w:val="22"/>
          <w:lang w:val="en"/>
        </w:rPr>
      </w:pPr>
      <w:r w:rsidRPr="009103BA">
        <w:rPr>
          <w:rFonts w:asciiTheme="minorHAnsi" w:hAnsiTheme="minorHAnsi" w:cstheme="minorHAnsi"/>
          <w:szCs w:val="22"/>
          <w:lang w:val="en"/>
        </w:rPr>
        <w:t>September 2021: Tennessee Security Instrument revision; updated 1-4</w:t>
      </w:r>
      <w:r>
        <w:rPr>
          <w:rFonts w:asciiTheme="minorHAnsi" w:hAnsiTheme="minorHAnsi" w:cstheme="minorHAnsi"/>
          <w:szCs w:val="22"/>
          <w:lang w:val="en"/>
        </w:rPr>
        <w:t xml:space="preserve"> </w:t>
      </w:r>
      <w:r w:rsidRPr="009103BA">
        <w:rPr>
          <w:rFonts w:asciiTheme="minorHAnsi" w:hAnsiTheme="minorHAnsi" w:cstheme="minorHAnsi"/>
          <w:szCs w:val="22"/>
          <w:lang w:val="en"/>
        </w:rPr>
        <w:t>Family Rider instructions</w:t>
      </w:r>
    </w:p>
    <w:p w14:paraId="6495245D" w14:textId="5976DB28" w:rsidR="009103BA" w:rsidRDefault="009103BA" w:rsidP="00D74058">
      <w:pPr>
        <w:keepNext/>
        <w:keepLines/>
        <w:rPr>
          <w:lang w:val="en"/>
        </w:rPr>
      </w:pPr>
      <w:r w:rsidRPr="009103BA">
        <w:rPr>
          <w:lang w:val="en"/>
        </w:rPr>
        <w:t>The Tennessee security instrument standard form and short form were revised to reflect clarified recording tax language above the line (Form 3043 &amp; Form 304</w:t>
      </w:r>
      <w:r w:rsidR="00372630">
        <w:rPr>
          <w:lang w:val="en"/>
        </w:rPr>
        <w:t>3</w:t>
      </w:r>
      <w:r w:rsidRPr="009103BA">
        <w:rPr>
          <w:lang w:val="en"/>
        </w:rPr>
        <w:t>-SF.)</w:t>
      </w:r>
    </w:p>
    <w:p w14:paraId="3ECA3A27" w14:textId="1DF895BD" w:rsidR="009103BA" w:rsidRPr="009103BA" w:rsidRDefault="009103BA" w:rsidP="009B02C6">
      <w:pPr>
        <w:keepLines/>
        <w:rPr>
          <w:lang w:val="en"/>
        </w:rPr>
      </w:pPr>
      <w:r w:rsidRPr="009103BA">
        <w:rPr>
          <w:lang w:val="en"/>
        </w:rPr>
        <w:t>The instructions to the 1-4 Family Rider (Form 3170) were updated to remove an extraneous authorized change.</w:t>
      </w:r>
    </w:p>
    <w:p w14:paraId="6F25BC36" w14:textId="77777777" w:rsidR="009103BA" w:rsidRPr="009103BA" w:rsidRDefault="009103BA" w:rsidP="00FE2546">
      <w:pPr>
        <w:pStyle w:val="Heading1"/>
        <w:rPr>
          <w:rFonts w:asciiTheme="minorHAnsi" w:hAnsiTheme="minorHAnsi" w:cstheme="minorHAnsi"/>
          <w:szCs w:val="22"/>
          <w:lang w:val="en"/>
        </w:rPr>
      </w:pPr>
      <w:r w:rsidRPr="009103BA">
        <w:rPr>
          <w:rFonts w:asciiTheme="minorHAnsi" w:hAnsiTheme="minorHAnsi" w:cstheme="minorHAnsi"/>
          <w:szCs w:val="22"/>
          <w:lang w:val="en"/>
        </w:rPr>
        <w:t>July 2021: New Puerto Rico SOFR ARM instruments</w:t>
      </w:r>
    </w:p>
    <w:p w14:paraId="620E7047" w14:textId="35589174" w:rsidR="009103BA" w:rsidRDefault="009103BA" w:rsidP="00FE2546">
      <w:pPr>
        <w:keepNext/>
        <w:keepLines/>
        <w:rPr>
          <w:lang w:val="en"/>
        </w:rPr>
      </w:pPr>
      <w:r w:rsidRPr="009103BA">
        <w:rPr>
          <w:lang w:val="en"/>
        </w:rPr>
        <w:t>Fannie Mae/Freddie Mac published uniform SOFR ARM notes and riders for use in Puerto Rico. The newly created notes are Forms 3441.53 and 3442.53. The newly created riders are Forms 3141.53 and 3142.53.</w:t>
      </w:r>
    </w:p>
    <w:p w14:paraId="14052E3C" w14:textId="3282E16A" w:rsidR="006D6F58" w:rsidRPr="00983883" w:rsidRDefault="006D6F58" w:rsidP="00C14C33">
      <w:pPr>
        <w:pStyle w:val="Heading1"/>
        <w:rPr>
          <w:rFonts w:asciiTheme="minorHAnsi" w:hAnsiTheme="minorHAnsi" w:cstheme="minorHAnsi"/>
          <w:szCs w:val="22"/>
        </w:rPr>
      </w:pPr>
      <w:r w:rsidRPr="00983883">
        <w:rPr>
          <w:rFonts w:asciiTheme="minorHAnsi" w:hAnsiTheme="minorHAnsi" w:cstheme="minorHAnsi"/>
          <w:szCs w:val="22"/>
          <w:lang w:val="en"/>
        </w:rPr>
        <w:t xml:space="preserve">July 2021: Newly published legal documents </w:t>
      </w:r>
    </w:p>
    <w:p w14:paraId="25CB7908" w14:textId="77777777" w:rsidR="006D6F58" w:rsidRPr="00445A83" w:rsidRDefault="006D6F58" w:rsidP="00C14C33">
      <w:pPr>
        <w:keepNext/>
        <w:keepLines/>
      </w:pPr>
      <w:r w:rsidRPr="00445A83">
        <w:t xml:space="preserve">We have updated all of our uniform legal instruments – security instruments, notes, riders and addenda, and special-purpose documents – used for loans delivered to us. In collaboration with Freddie Mac, we conducted a comprehensive review of the instruments and made improvements to enhance their clarity and usability. This update includes both Fannie Mae/Freddie Mac uniform instruments and Fannie Mae-specific instruments. The new instruments can be found on Fannie Mae’s </w:t>
      </w:r>
      <w:hyperlink r:id="rId34" w:history="1">
        <w:r w:rsidRPr="00580303">
          <w:rPr>
            <w:rStyle w:val="Hyperlink"/>
          </w:rPr>
          <w:t>new legal documents page.</w:t>
        </w:r>
      </w:hyperlink>
      <w:r w:rsidRPr="00445A83">
        <w:t xml:space="preserve"> For a comprehensive list of forms updated and published with a 07/2021-footer date, see below. </w:t>
      </w:r>
    </w:p>
    <w:p w14:paraId="09EEFB74" w14:textId="77777777" w:rsidR="006D6F58" w:rsidRPr="00445A83" w:rsidRDefault="006D6F58" w:rsidP="006E06A1">
      <w:pPr>
        <w:pStyle w:val="Heading4"/>
      </w:pPr>
      <w:r w:rsidRPr="00445A83">
        <w:t>Security Instruments</w:t>
      </w:r>
    </w:p>
    <w:p w14:paraId="303158EC" w14:textId="77777777" w:rsidR="006D6F58" w:rsidRPr="00445A83" w:rsidRDefault="006D6F58" w:rsidP="006E06A1">
      <w:pPr>
        <w:pStyle w:val="BulletedList"/>
        <w:keepNext/>
        <w:keepLines/>
      </w:pPr>
      <w:r w:rsidRPr="00445A83">
        <w:t>Fannie Mae/Freddie Mac joint uniform instrument forms: 3001, 3002, 3002-MF, 3002-SF, 3003, 3003-MF, 3003-SF, 3004, 3004-MF, 3004-SF, 3005, 3005-MF, 3005-SF, 3006, 3006-MF, 3006-SF, 3007, 3007-MF, 3007-SF, 3008, 3009, 3010, 3010-MF, 3010-SF, 3011, 3012, 3013, 3013-MF, 3013-SF, 3014, 3015, 3016, 3017, 3018, 3018-MF, 3018-SF, 3019, 3020, 3020-MF, 3020-SF, 3021, 3021-MF, 3021-SF, 3022, 3023, 3024, 3025, 3026, 3027, 3028, 3028-MF, 3028-SF, 3029, 3029-MF, 3029-SF, 3030, 3031, 3032, 3033, 3033-MF, 3033-SF, 3034, 3034-MF, 3034-SF, 3035, 3035-MF, 3035-SF, 3036, 3036-MF, 3036-SF, 3037, 3037-MF, 3037-SF, 3038, 3038-MF, 3038-SF, 3039, 3039-MF, 3039-SF, 3040, 3040-MF, 3040-SF, 3041, 3042, 3043, 3043-MF, 3043-SF, 3044, 3044-MF, 3044-SF, 3045, 3045-MF, 3045-SF, 3046, 3047, 3048, 3048-MF, 3048-SF, 3049, 3050, 3050-MF, 3050-SF, 3051, 3051-MF, 3051-SF, 3052, 3053, 3054 and 3044.1.</w:t>
      </w:r>
    </w:p>
    <w:p w14:paraId="702D3005" w14:textId="77777777" w:rsidR="006D6F58" w:rsidRPr="00445A83" w:rsidRDefault="006D6F58" w:rsidP="008C4E34">
      <w:pPr>
        <w:pStyle w:val="Heading4"/>
      </w:pPr>
      <w:r w:rsidRPr="00445A83">
        <w:t>Notes</w:t>
      </w:r>
    </w:p>
    <w:p w14:paraId="10982B4D" w14:textId="77777777" w:rsidR="006D6F58" w:rsidRPr="00445A83" w:rsidRDefault="006D6F58" w:rsidP="008C4E34">
      <w:pPr>
        <w:pStyle w:val="BulletedList"/>
        <w:keepNext/>
        <w:keepLines/>
      </w:pPr>
      <w:r w:rsidRPr="00445A83">
        <w:t>Fannie Mae/Freddie Mac joint uniform instrument forms: 3200, 3202, 3210, 3220, 3230, 3233, 3239, 3246, 3247, 3249, 3250, 3253, 3244.1, 3441, 3442 and 3442.44</w:t>
      </w:r>
    </w:p>
    <w:p w14:paraId="38C1E9A3" w14:textId="77777777" w:rsidR="006D6F58" w:rsidRPr="00445A83" w:rsidRDefault="006D6F58" w:rsidP="009B02C6">
      <w:pPr>
        <w:pStyle w:val="Heading4"/>
        <w:keepNext w:val="0"/>
      </w:pPr>
      <w:r w:rsidRPr="00445A83">
        <w:t>Rider and Addenda</w:t>
      </w:r>
    </w:p>
    <w:p w14:paraId="022CE2B1" w14:textId="77777777" w:rsidR="006D6F58" w:rsidRPr="00445A83" w:rsidRDefault="006D6F58" w:rsidP="009B02C6">
      <w:pPr>
        <w:pStyle w:val="BulletedList"/>
        <w:keepLines/>
      </w:pPr>
      <w:r w:rsidRPr="00445A83">
        <w:t xml:space="preserve">Fannie Mae/Freddie Mac joint uniform instrument forms: 3053.1, 3140, 3140.44, 3140.53, 3141, 3142, 3142.44, 3150, 3150.44, 3150.53, 3158, 3170, 3170.53, 3890 and 3890.53. </w:t>
      </w:r>
    </w:p>
    <w:p w14:paraId="0F0156ED" w14:textId="1482293D" w:rsidR="006D6F58" w:rsidRPr="00445A83" w:rsidRDefault="006D6F58" w:rsidP="009B02C6">
      <w:pPr>
        <w:pStyle w:val="BulletedList"/>
        <w:keepLines/>
      </w:pPr>
      <w:r w:rsidRPr="00445A83">
        <w:t>Fannie Mae Only forms 3732, 3733, 3736, 3737 and 3738.</w:t>
      </w:r>
    </w:p>
    <w:p w14:paraId="41708589" w14:textId="77777777" w:rsidR="006D6F58" w:rsidRPr="00445A83" w:rsidRDefault="006D6F58" w:rsidP="00715A6F">
      <w:pPr>
        <w:pStyle w:val="Heading4"/>
      </w:pPr>
      <w:r w:rsidRPr="00445A83">
        <w:lastRenderedPageBreak/>
        <w:t>Special purpose documents</w:t>
      </w:r>
    </w:p>
    <w:p w14:paraId="14BFB589" w14:textId="77777777" w:rsidR="006D6F58" w:rsidRPr="00445A83" w:rsidRDefault="006D6F58" w:rsidP="009B02C6">
      <w:pPr>
        <w:pStyle w:val="BulletedList"/>
        <w:keepLines/>
      </w:pPr>
      <w:r w:rsidRPr="00445A83">
        <w:t>Fannie Mae/Freddie Mac joint uniform instrument forms: 3172, 3185,3747, 3748 and 3749</w:t>
      </w:r>
    </w:p>
    <w:p w14:paraId="54A440FE" w14:textId="2D8E2B09" w:rsidR="006D6F58" w:rsidRPr="00003807" w:rsidRDefault="006D6F58" w:rsidP="009B02C6">
      <w:pPr>
        <w:pStyle w:val="BulletedList"/>
        <w:keepLines/>
      </w:pPr>
      <w:r w:rsidRPr="00445A83">
        <w:t>Fannie Mae Only forms 3730, 3731, 3734, 3735, 3739, 3741, 3742, 3743, 3744, 3745, 3746 and 3759.25</w:t>
      </w:r>
    </w:p>
    <w:sectPr w:rsidR="006D6F58" w:rsidRPr="00003807" w:rsidSect="00715A6F">
      <w:headerReference w:type="default" r:id="rId35"/>
      <w:footerReference w:type="default" r:id="rId36"/>
      <w:headerReference w:type="first" r:id="rId37"/>
      <w:footerReference w:type="first" r:id="rId38"/>
      <w:type w:val="continuous"/>
      <w:pgSz w:w="12240" w:h="15840"/>
      <w:pgMar w:top="1440" w:right="720" w:bottom="720" w:left="72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DE7F73" w14:textId="77777777" w:rsidR="00AE179A" w:rsidRDefault="00AE179A" w:rsidP="00315E97">
      <w:r>
        <w:separator/>
      </w:r>
    </w:p>
  </w:endnote>
  <w:endnote w:type="continuationSeparator" w:id="0">
    <w:p w14:paraId="72237CE3" w14:textId="77777777" w:rsidR="00AE179A" w:rsidRDefault="00AE179A" w:rsidP="00315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Source Sans Pro Bold">
    <w:panose1 w:val="020B07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34CC7" w14:textId="09A4838B" w:rsidR="00E35C2D" w:rsidRPr="00542DDB" w:rsidRDefault="00E35C2D" w:rsidP="00E35C2D">
    <w:pPr>
      <w:pStyle w:val="Footer"/>
      <w:tabs>
        <w:tab w:val="clear" w:pos="4680"/>
        <w:tab w:val="clear" w:pos="9360"/>
        <w:tab w:val="right" w:pos="10800"/>
      </w:tabs>
      <w:rPr>
        <w:sz w:val="18"/>
        <w:szCs w:val="18"/>
      </w:rPr>
    </w:pPr>
    <w:r w:rsidRPr="00E45E19">
      <w:rPr>
        <w:noProof/>
        <w:sz w:val="18"/>
        <w:szCs w:val="18"/>
      </w:rPr>
      <w:t>© 20</w:t>
    </w:r>
    <w:r>
      <w:rPr>
        <w:noProof/>
        <w:sz w:val="18"/>
        <w:szCs w:val="18"/>
      </w:rPr>
      <w:t>24</w:t>
    </w:r>
    <w:r w:rsidRPr="00E45E19">
      <w:rPr>
        <w:noProof/>
        <w:sz w:val="18"/>
        <w:szCs w:val="18"/>
      </w:rPr>
      <w:t xml:space="preserve"> Fannie Mae      </w:t>
    </w:r>
    <w:r>
      <w:rPr>
        <w:noProof/>
        <w:sz w:val="18"/>
        <w:szCs w:val="18"/>
      </w:rPr>
      <w:tab/>
    </w:r>
    <w:r w:rsidR="008C6916">
      <w:rPr>
        <w:noProof/>
        <w:sz w:val="18"/>
        <w:szCs w:val="18"/>
      </w:rPr>
      <w:t>10</w:t>
    </w:r>
    <w:r w:rsidR="001416BE">
      <w:rPr>
        <w:noProof/>
        <w:sz w:val="18"/>
        <w:szCs w:val="18"/>
      </w:rPr>
      <w:t>/</w:t>
    </w:r>
    <w:r>
      <w:rPr>
        <w:noProof/>
        <w:sz w:val="18"/>
        <w:szCs w:val="18"/>
      </w:rPr>
      <w:t>2024</w:t>
    </w:r>
    <w:r w:rsidRPr="00E45E19">
      <w:rPr>
        <w:noProof/>
        <w:sz w:val="18"/>
        <w:szCs w:val="18"/>
      </w:rPr>
      <w:t xml:space="preserve">       Page </w:t>
    </w:r>
    <w:r w:rsidRPr="00E45E19">
      <w:rPr>
        <w:noProof/>
        <w:sz w:val="18"/>
        <w:szCs w:val="18"/>
      </w:rPr>
      <w:fldChar w:fldCharType="begin"/>
    </w:r>
    <w:r w:rsidRPr="00E45E19">
      <w:rPr>
        <w:noProof/>
        <w:sz w:val="18"/>
        <w:szCs w:val="18"/>
      </w:rPr>
      <w:instrText xml:space="preserve"> PAGE  \* MERGEFORMAT </w:instrText>
    </w:r>
    <w:r w:rsidRPr="00E45E19">
      <w:rPr>
        <w:noProof/>
        <w:sz w:val="18"/>
        <w:szCs w:val="18"/>
      </w:rPr>
      <w:fldChar w:fldCharType="separate"/>
    </w:r>
    <w:r>
      <w:rPr>
        <w:noProof/>
        <w:sz w:val="18"/>
        <w:szCs w:val="18"/>
      </w:rPr>
      <w:t>1</w:t>
    </w:r>
    <w:r w:rsidRPr="00E45E19">
      <w:rPr>
        <w:noProof/>
        <w:sz w:val="18"/>
        <w:szCs w:val="18"/>
      </w:rPr>
      <w:fldChar w:fldCharType="end"/>
    </w:r>
    <w:r w:rsidRPr="00E45E19">
      <w:rPr>
        <w:noProof/>
        <w:sz w:val="18"/>
        <w:szCs w:val="18"/>
      </w:rPr>
      <w:t xml:space="preserve"> of </w:t>
    </w:r>
    <w:r w:rsidRPr="00E45E19">
      <w:rPr>
        <w:noProof/>
        <w:sz w:val="18"/>
        <w:szCs w:val="18"/>
      </w:rPr>
      <w:fldChar w:fldCharType="begin"/>
    </w:r>
    <w:r w:rsidRPr="00E45E19">
      <w:rPr>
        <w:noProof/>
        <w:sz w:val="18"/>
        <w:szCs w:val="18"/>
      </w:rPr>
      <w:instrText xml:space="preserve"> NUMPAGES  \* MERGEFORMAT </w:instrText>
    </w:r>
    <w:r w:rsidRPr="00E45E19">
      <w:rPr>
        <w:noProof/>
        <w:sz w:val="18"/>
        <w:szCs w:val="18"/>
      </w:rPr>
      <w:fldChar w:fldCharType="separate"/>
    </w:r>
    <w:r>
      <w:rPr>
        <w:noProof/>
        <w:sz w:val="18"/>
        <w:szCs w:val="18"/>
      </w:rPr>
      <w:t>4</w:t>
    </w:r>
    <w:r w:rsidRPr="00E45E19">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065E8" w14:textId="41761269" w:rsidR="00715A6F" w:rsidRPr="00542DDB" w:rsidRDefault="00715A6F" w:rsidP="00715A6F">
    <w:pPr>
      <w:pStyle w:val="Footer"/>
      <w:tabs>
        <w:tab w:val="clear" w:pos="4680"/>
        <w:tab w:val="clear" w:pos="9360"/>
        <w:tab w:val="right" w:pos="10800"/>
      </w:tabs>
      <w:rPr>
        <w:sz w:val="18"/>
        <w:szCs w:val="18"/>
      </w:rPr>
    </w:pPr>
    <w:r w:rsidRPr="00E45E19">
      <w:rPr>
        <w:noProof/>
        <w:sz w:val="18"/>
        <w:szCs w:val="18"/>
      </w:rPr>
      <w:t>© 20</w:t>
    </w:r>
    <w:r>
      <w:rPr>
        <w:noProof/>
        <w:sz w:val="18"/>
        <w:szCs w:val="18"/>
      </w:rPr>
      <w:t>2</w:t>
    </w:r>
    <w:r w:rsidR="00E35C2D">
      <w:rPr>
        <w:noProof/>
        <w:sz w:val="18"/>
        <w:szCs w:val="18"/>
      </w:rPr>
      <w:t>4</w:t>
    </w:r>
    <w:r w:rsidRPr="00E45E19">
      <w:rPr>
        <w:noProof/>
        <w:sz w:val="18"/>
        <w:szCs w:val="18"/>
      </w:rPr>
      <w:t xml:space="preserve"> Fannie Mae      </w:t>
    </w:r>
    <w:r>
      <w:rPr>
        <w:noProof/>
        <w:sz w:val="18"/>
        <w:szCs w:val="18"/>
      </w:rPr>
      <w:tab/>
    </w:r>
    <w:r w:rsidR="008C6916">
      <w:rPr>
        <w:noProof/>
        <w:sz w:val="18"/>
        <w:szCs w:val="18"/>
      </w:rPr>
      <w:t>10</w:t>
    </w:r>
    <w:r w:rsidR="00802212">
      <w:rPr>
        <w:noProof/>
        <w:sz w:val="18"/>
        <w:szCs w:val="18"/>
      </w:rPr>
      <w:t>/</w:t>
    </w:r>
    <w:r>
      <w:rPr>
        <w:noProof/>
        <w:sz w:val="18"/>
        <w:szCs w:val="18"/>
      </w:rPr>
      <w:t>202</w:t>
    </w:r>
    <w:r w:rsidR="00E35C2D">
      <w:rPr>
        <w:noProof/>
        <w:sz w:val="18"/>
        <w:szCs w:val="18"/>
      </w:rPr>
      <w:t>4</w:t>
    </w:r>
    <w:r w:rsidRPr="00E45E19">
      <w:rPr>
        <w:noProof/>
        <w:sz w:val="18"/>
        <w:szCs w:val="18"/>
      </w:rPr>
      <w:t xml:space="preserve">       Page </w:t>
    </w:r>
    <w:r w:rsidRPr="00E45E19">
      <w:rPr>
        <w:noProof/>
        <w:sz w:val="18"/>
        <w:szCs w:val="18"/>
      </w:rPr>
      <w:fldChar w:fldCharType="begin"/>
    </w:r>
    <w:r w:rsidRPr="00E45E19">
      <w:rPr>
        <w:noProof/>
        <w:sz w:val="18"/>
        <w:szCs w:val="18"/>
      </w:rPr>
      <w:instrText xml:space="preserve"> PAGE  \* MERGEFORMAT </w:instrText>
    </w:r>
    <w:r w:rsidRPr="00E45E19">
      <w:rPr>
        <w:noProof/>
        <w:sz w:val="18"/>
        <w:szCs w:val="18"/>
      </w:rPr>
      <w:fldChar w:fldCharType="separate"/>
    </w:r>
    <w:r>
      <w:rPr>
        <w:noProof/>
        <w:sz w:val="18"/>
        <w:szCs w:val="18"/>
      </w:rPr>
      <w:t>2</w:t>
    </w:r>
    <w:r w:rsidRPr="00E45E19">
      <w:rPr>
        <w:noProof/>
        <w:sz w:val="18"/>
        <w:szCs w:val="18"/>
      </w:rPr>
      <w:fldChar w:fldCharType="end"/>
    </w:r>
    <w:r w:rsidRPr="00E45E19">
      <w:rPr>
        <w:noProof/>
        <w:sz w:val="18"/>
        <w:szCs w:val="18"/>
      </w:rPr>
      <w:t xml:space="preserve"> of </w:t>
    </w:r>
    <w:r w:rsidRPr="00E45E19">
      <w:rPr>
        <w:noProof/>
        <w:sz w:val="18"/>
        <w:szCs w:val="18"/>
      </w:rPr>
      <w:fldChar w:fldCharType="begin"/>
    </w:r>
    <w:r w:rsidRPr="00E45E19">
      <w:rPr>
        <w:noProof/>
        <w:sz w:val="18"/>
        <w:szCs w:val="18"/>
      </w:rPr>
      <w:instrText xml:space="preserve"> NUMPAGES  \* MERGEFORMAT </w:instrText>
    </w:r>
    <w:r w:rsidRPr="00E45E19">
      <w:rPr>
        <w:noProof/>
        <w:sz w:val="18"/>
        <w:szCs w:val="18"/>
      </w:rPr>
      <w:fldChar w:fldCharType="separate"/>
    </w:r>
    <w:r>
      <w:rPr>
        <w:noProof/>
        <w:sz w:val="18"/>
        <w:szCs w:val="18"/>
      </w:rPr>
      <w:t>4</w:t>
    </w:r>
    <w:r w:rsidRPr="00E45E19">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66FCF4" w14:textId="77777777" w:rsidR="00AE179A" w:rsidRDefault="00AE179A" w:rsidP="00315E97">
      <w:r>
        <w:separator/>
      </w:r>
    </w:p>
  </w:footnote>
  <w:footnote w:type="continuationSeparator" w:id="0">
    <w:p w14:paraId="4907F449" w14:textId="77777777" w:rsidR="00AE179A" w:rsidRDefault="00AE179A" w:rsidP="00315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47397" w14:textId="603C9E2F" w:rsidR="00315E97" w:rsidRDefault="00D00E02" w:rsidP="00DB6A66">
    <w:pPr>
      <w:pStyle w:val="Header"/>
      <w:jc w:val="right"/>
    </w:pPr>
    <w:r>
      <w:rPr>
        <w:noProof/>
      </w:rPr>
      <w:drawing>
        <wp:anchor distT="0" distB="0" distL="114300" distR="114300" simplePos="0" relativeHeight="251666432" behindDoc="0" locked="0" layoutInCell="1" allowOverlap="1" wp14:anchorId="3602D867" wp14:editId="63E0AB97">
          <wp:simplePos x="0" y="0"/>
          <wp:positionH relativeFrom="column">
            <wp:posOffset>6575830</wp:posOffset>
          </wp:positionH>
          <wp:positionV relativeFrom="paragraph">
            <wp:posOffset>-110490</wp:posOffset>
          </wp:positionV>
          <wp:extent cx="301752" cy="301752"/>
          <wp:effectExtent l="0" t="0" r="3175"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m_sybl_4cp_nvy_c_r.png"/>
                  <pic:cNvPicPr/>
                </pic:nvPicPr>
                <pic:blipFill>
                  <a:blip r:embed="rId1">
                    <a:extLst>
                      <a:ext uri="{28A0092B-C50C-407E-A947-70E740481C1C}">
                        <a14:useLocalDpi xmlns:a14="http://schemas.microsoft.com/office/drawing/2010/main" val="0"/>
                      </a:ext>
                    </a:extLst>
                  </a:blip>
                  <a:stretch>
                    <a:fillRect/>
                  </a:stretch>
                </pic:blipFill>
                <pic:spPr>
                  <a:xfrm>
                    <a:off x="0" y="0"/>
                    <a:ext cx="301752" cy="301752"/>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61D09" w14:textId="5B8D35BC" w:rsidR="0079350A" w:rsidRDefault="00D00E02" w:rsidP="008F48D3">
    <w:r w:rsidRPr="00FB3642">
      <w:rPr>
        <w:noProof/>
      </w:rPr>
      <w:drawing>
        <wp:anchor distT="0" distB="0" distL="114300" distR="114300" simplePos="0" relativeHeight="251664384" behindDoc="0" locked="0" layoutInCell="1" allowOverlap="1" wp14:anchorId="6C6D7901" wp14:editId="50A54A7B">
          <wp:simplePos x="0" y="0"/>
          <wp:positionH relativeFrom="column">
            <wp:posOffset>-119995</wp:posOffset>
          </wp:positionH>
          <wp:positionV relativeFrom="paragraph">
            <wp:posOffset>0</wp:posOffset>
          </wp:positionV>
          <wp:extent cx="1829111" cy="544946"/>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m_sybl_4cp_nvy_c_r.png"/>
                  <pic:cNvPicPr/>
                </pic:nvPicPr>
                <pic:blipFill>
                  <a:blip r:embed="rId1">
                    <a:extLst>
                      <a:ext uri="{28A0092B-C50C-407E-A947-70E740481C1C}">
                        <a14:useLocalDpi xmlns:a14="http://schemas.microsoft.com/office/drawing/2010/main" val="0"/>
                      </a:ext>
                    </a:extLst>
                  </a:blip>
                  <a:stretch>
                    <a:fillRect/>
                  </a:stretch>
                </pic:blipFill>
                <pic:spPr>
                  <a:xfrm>
                    <a:off x="0" y="0"/>
                    <a:ext cx="1829111" cy="544946"/>
                  </a:xfrm>
                  <a:prstGeom prst="rect">
                    <a:avLst/>
                  </a:prstGeom>
                </pic:spPr>
              </pic:pic>
            </a:graphicData>
          </a:graphic>
          <wp14:sizeRelH relativeFrom="page">
            <wp14:pctWidth>0</wp14:pctWidth>
          </wp14:sizeRelH>
          <wp14:sizeRelV relativeFrom="page">
            <wp14:pctHeight>0</wp14:pctHeight>
          </wp14:sizeRelV>
        </wp:anchor>
      </w:drawing>
    </w:r>
    <w:r w:rsidR="00AF0D10" w:rsidRPr="00AF0D10">
      <w:rPr>
        <w:noProof/>
      </w:rPr>
      <mc:AlternateContent>
        <mc:Choice Requires="wps">
          <w:drawing>
            <wp:anchor distT="0" distB="0" distL="114300" distR="114300" simplePos="0" relativeHeight="251662336" behindDoc="0" locked="0" layoutInCell="1" allowOverlap="1" wp14:anchorId="1D2ED3BB" wp14:editId="14E4EBA7">
              <wp:simplePos x="0" y="0"/>
              <wp:positionH relativeFrom="column">
                <wp:posOffset>1711960</wp:posOffset>
              </wp:positionH>
              <wp:positionV relativeFrom="paragraph">
                <wp:posOffset>272415</wp:posOffset>
              </wp:positionV>
              <wp:extent cx="5170805" cy="0"/>
              <wp:effectExtent l="0" t="0" r="10795" b="12700"/>
              <wp:wrapNone/>
              <wp:docPr id="11" name="Straight Connector 11"/>
              <wp:cNvGraphicFramePr/>
              <a:graphic xmlns:a="http://schemas.openxmlformats.org/drawingml/2006/main">
                <a:graphicData uri="http://schemas.microsoft.com/office/word/2010/wordprocessingShape">
                  <wps:wsp>
                    <wps:cNvCnPr/>
                    <wps:spPr>
                      <a:xfrm>
                        <a:off x="0" y="0"/>
                        <a:ext cx="517080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AB82F6" id="Straight Connector 1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4.8pt,21.45pt" to="541.9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" strokecolor="#085280 [3204]"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5C21AF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35CA44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960972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728F60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6CCA4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9B4C0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7406E4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26AA21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142ED9A"/>
    <w:lvl w:ilvl="0">
      <w:start w:val="1"/>
      <w:numFmt w:val="decimal"/>
      <w:lvlText w:val="%1."/>
      <w:lvlJc w:val="left"/>
      <w:pPr>
        <w:tabs>
          <w:tab w:val="num" w:pos="360"/>
        </w:tabs>
        <w:ind w:left="360" w:hanging="360"/>
      </w:pPr>
    </w:lvl>
  </w:abstractNum>
  <w:abstractNum w:abstractNumId="9" w15:restartNumberingAfterBreak="0">
    <w:nsid w:val="092A34C1"/>
    <w:multiLevelType w:val="hybridMultilevel"/>
    <w:tmpl w:val="53323EA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485293"/>
    <w:multiLevelType w:val="hybridMultilevel"/>
    <w:tmpl w:val="CD8C089C"/>
    <w:lvl w:ilvl="0" w:tplc="2B5E0EDA">
      <w:start w:val="1"/>
      <w:numFmt w:val="bullet"/>
      <w:pStyle w:val="BulletedList"/>
      <w:lvlText w:val=""/>
      <w:lvlJc w:val="left"/>
      <w:pPr>
        <w:ind w:left="720" w:hanging="360"/>
      </w:pPr>
      <w:rPr>
        <w:rFonts w:ascii="Wingdings" w:hAnsi="Wingdings" w:hint="default"/>
      </w:rPr>
    </w:lvl>
    <w:lvl w:ilvl="1" w:tplc="E03A8DEA">
      <w:start w:val="1"/>
      <w:numFmt w:val="bullet"/>
      <w:lvlText w:val=""/>
      <w:lvlJc w:val="left"/>
      <w:pPr>
        <w:ind w:left="1080" w:hanging="360"/>
      </w:pPr>
      <w:rPr>
        <w:rFonts w:ascii="Wingdings" w:hAnsi="Wingdings" w:hint="default"/>
      </w:rPr>
    </w:lvl>
    <w:lvl w:ilvl="2" w:tplc="5EA203E4">
      <w:start w:val="1"/>
      <w:numFmt w:val="bullet"/>
      <w:lvlText w:val=""/>
      <w:lvlJc w:val="left"/>
      <w:pPr>
        <w:ind w:left="1440" w:hanging="360"/>
      </w:pPr>
      <w:rPr>
        <w:rFonts w:ascii="Wingdings" w:hAnsi="Wingdings" w:hint="default"/>
      </w:rPr>
    </w:lvl>
    <w:lvl w:ilvl="3" w:tplc="B3CAEA1E">
      <w:start w:val="1"/>
      <w:numFmt w:val="bullet"/>
      <w:lvlText w:val=""/>
      <w:lvlJc w:val="left"/>
      <w:pPr>
        <w:ind w:left="1800" w:hanging="360"/>
      </w:pPr>
      <w:rPr>
        <w:rFonts w:ascii="Wingdings" w:hAnsi="Wingdings" w:hint="default"/>
      </w:rPr>
    </w:lvl>
    <w:lvl w:ilvl="4" w:tplc="5B148222">
      <w:start w:val="1"/>
      <w:numFmt w:val="bullet"/>
      <w:lvlText w:val=""/>
      <w:lvlJc w:val="left"/>
      <w:pPr>
        <w:ind w:left="2160" w:hanging="360"/>
      </w:pPr>
      <w:rPr>
        <w:rFonts w:ascii="Wingdings" w:hAnsi="Wingdings" w:hint="default"/>
      </w:rPr>
    </w:lvl>
    <w:lvl w:ilvl="5" w:tplc="B038ED2E">
      <w:start w:val="1"/>
      <w:numFmt w:val="bullet"/>
      <w:lvlText w:val=""/>
      <w:lvlJc w:val="left"/>
      <w:pPr>
        <w:ind w:left="2520" w:hanging="360"/>
      </w:pPr>
      <w:rPr>
        <w:rFonts w:ascii="Wingdings" w:hAnsi="Wingdings" w:hint="default"/>
      </w:rPr>
    </w:lvl>
    <w:lvl w:ilvl="6" w:tplc="A52E4F44">
      <w:start w:val="1"/>
      <w:numFmt w:val="bullet"/>
      <w:lvlText w:val=""/>
      <w:lvlJc w:val="left"/>
      <w:pPr>
        <w:ind w:left="2880" w:hanging="360"/>
      </w:pPr>
      <w:rPr>
        <w:rFonts w:ascii="Wingdings" w:hAnsi="Wingdings" w:hint="default"/>
      </w:rPr>
    </w:lvl>
    <w:lvl w:ilvl="7" w:tplc="04090005">
      <w:start w:val="1"/>
      <w:numFmt w:val="bullet"/>
      <w:lvlText w:val=""/>
      <w:lvlJc w:val="left"/>
      <w:pPr>
        <w:ind w:left="3240" w:hanging="360"/>
      </w:pPr>
      <w:rPr>
        <w:rFonts w:ascii="Wingdings" w:hAnsi="Wingdings" w:hint="default"/>
      </w:rPr>
    </w:lvl>
    <w:lvl w:ilvl="8" w:tplc="F2CADF7A">
      <w:start w:val="1"/>
      <w:numFmt w:val="bullet"/>
      <w:lvlText w:val=""/>
      <w:lvlJc w:val="left"/>
      <w:pPr>
        <w:ind w:left="3600" w:hanging="360"/>
      </w:pPr>
      <w:rPr>
        <w:rFonts w:ascii="Wingdings" w:hAnsi="Wingdings" w:hint="default"/>
      </w:rPr>
    </w:lvl>
  </w:abstractNum>
  <w:abstractNum w:abstractNumId="11" w15:restartNumberingAfterBreak="0">
    <w:nsid w:val="14CB5507"/>
    <w:multiLevelType w:val="hybridMultilevel"/>
    <w:tmpl w:val="50066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B43980"/>
    <w:multiLevelType w:val="multilevel"/>
    <w:tmpl w:val="4E847232"/>
    <w:lvl w:ilvl="0">
      <w:start w:val="1"/>
      <w:numFmt w:val="bullet"/>
      <w:lvlText w:val=""/>
      <w:lvlJc w:val="left"/>
      <w:pPr>
        <w:ind w:left="720" w:hanging="360"/>
      </w:pPr>
      <w:rPr>
        <w:rFonts w:ascii="Wingdings" w:hAnsi="Wingdings" w:hint="default"/>
        <w:sz w:val="24"/>
      </w:rPr>
    </w:lvl>
    <w:lvl w:ilvl="1">
      <w:start w:val="1"/>
      <w:numFmt w:val="bullet"/>
      <w:lvlText w:val=""/>
      <w:lvlJc w:val="left"/>
      <w:pPr>
        <w:ind w:left="720" w:hanging="360"/>
      </w:pPr>
      <w:rPr>
        <w:rFonts w:ascii="Wingdings" w:hAnsi="Wingdings" w:hint="default"/>
        <w:position w:val="0"/>
        <w:sz w:val="18"/>
      </w:rPr>
    </w:lvl>
    <w:lvl w:ilvl="2">
      <w:start w:val="1"/>
      <w:numFmt w:val="bullet"/>
      <w:lvlText w:val=""/>
      <w:lvlJc w:val="left"/>
      <w:pPr>
        <w:ind w:left="936" w:hanging="360"/>
      </w:pPr>
      <w:rPr>
        <w:rFonts w:ascii="Wingdings" w:hAnsi="Wingdings" w:hint="default"/>
        <w:position w:val="4"/>
        <w:sz w:val="18"/>
      </w:rPr>
    </w:lvl>
    <w:lvl w:ilvl="3">
      <w:start w:val="1"/>
      <w:numFmt w:val="bullet"/>
      <w:lvlText w:val=""/>
      <w:lvlJc w:val="left"/>
      <w:pPr>
        <w:ind w:left="864" w:hanging="360"/>
      </w:pPr>
      <w:rPr>
        <w:rFonts w:ascii="Wingdings" w:hAnsi="Wingdings" w:hint="default"/>
      </w:rPr>
    </w:lvl>
    <w:lvl w:ilvl="4">
      <w:start w:val="1"/>
      <w:numFmt w:val="bullet"/>
      <w:lvlText w:val=""/>
      <w:lvlJc w:val="left"/>
      <w:pPr>
        <w:tabs>
          <w:tab w:val="num" w:pos="1224"/>
        </w:tabs>
        <w:ind w:left="1224" w:hanging="360"/>
      </w:pPr>
      <w:rPr>
        <w:rFonts w:ascii="Symbol" w:hAnsi="Symbol" w:hint="default"/>
      </w:rPr>
    </w:lvl>
    <w:lvl w:ilvl="5">
      <w:start w:val="1"/>
      <w:numFmt w:val="bullet"/>
      <w:lvlText w:val=""/>
      <w:lvlJc w:val="left"/>
      <w:pPr>
        <w:tabs>
          <w:tab w:val="num" w:pos="1584"/>
        </w:tabs>
        <w:ind w:left="1584" w:hanging="360"/>
      </w:pPr>
      <w:rPr>
        <w:rFonts w:ascii="Wingdings" w:hAnsi="Wingdings" w:hint="default"/>
      </w:rPr>
    </w:lvl>
    <w:lvl w:ilvl="6">
      <w:start w:val="1"/>
      <w:numFmt w:val="bullet"/>
      <w:lvlText w:val=""/>
      <w:lvlJc w:val="left"/>
      <w:pPr>
        <w:tabs>
          <w:tab w:val="num" w:pos="1944"/>
        </w:tabs>
        <w:ind w:left="1944" w:hanging="360"/>
      </w:pPr>
      <w:rPr>
        <w:rFonts w:ascii="Wingdings" w:hAnsi="Wingdings" w:hint="default"/>
      </w:rPr>
    </w:lvl>
    <w:lvl w:ilvl="7">
      <w:start w:val="1"/>
      <w:numFmt w:val="bullet"/>
      <w:lvlText w:val=""/>
      <w:lvlJc w:val="left"/>
      <w:pPr>
        <w:tabs>
          <w:tab w:val="num" w:pos="2304"/>
        </w:tabs>
        <w:ind w:left="2304" w:hanging="360"/>
      </w:pPr>
      <w:rPr>
        <w:rFonts w:ascii="Symbol" w:hAnsi="Symbol" w:hint="default"/>
      </w:rPr>
    </w:lvl>
    <w:lvl w:ilvl="8">
      <w:start w:val="1"/>
      <w:numFmt w:val="bullet"/>
      <w:lvlText w:val=""/>
      <w:lvlJc w:val="left"/>
      <w:pPr>
        <w:tabs>
          <w:tab w:val="num" w:pos="2664"/>
        </w:tabs>
        <w:ind w:left="2664" w:hanging="360"/>
      </w:pPr>
      <w:rPr>
        <w:rFonts w:ascii="Symbol" w:hAnsi="Symbol" w:hint="default"/>
      </w:rPr>
    </w:lvl>
  </w:abstractNum>
  <w:abstractNum w:abstractNumId="13" w15:restartNumberingAfterBreak="0">
    <w:nsid w:val="17E148EF"/>
    <w:multiLevelType w:val="hybridMultilevel"/>
    <w:tmpl w:val="613A8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095EFF"/>
    <w:multiLevelType w:val="hybridMultilevel"/>
    <w:tmpl w:val="5B06821A"/>
    <w:lvl w:ilvl="0" w:tplc="AF52716E">
      <w:start w:val="1"/>
      <w:numFmt w:val="decimal"/>
      <w:lvlText w:val="%1."/>
      <w:lvlJc w:val="left"/>
      <w:pPr>
        <w:tabs>
          <w:tab w:val="num" w:pos="720"/>
        </w:tabs>
        <w:ind w:left="720" w:hanging="360"/>
      </w:pPr>
    </w:lvl>
    <w:lvl w:ilvl="1" w:tplc="FE441048" w:tentative="1">
      <w:start w:val="1"/>
      <w:numFmt w:val="decimal"/>
      <w:lvlText w:val="%2."/>
      <w:lvlJc w:val="left"/>
      <w:pPr>
        <w:tabs>
          <w:tab w:val="num" w:pos="1440"/>
        </w:tabs>
        <w:ind w:left="1440" w:hanging="360"/>
      </w:pPr>
    </w:lvl>
    <w:lvl w:ilvl="2" w:tplc="FC340BAE" w:tentative="1">
      <w:start w:val="1"/>
      <w:numFmt w:val="decimal"/>
      <w:lvlText w:val="%3."/>
      <w:lvlJc w:val="left"/>
      <w:pPr>
        <w:tabs>
          <w:tab w:val="num" w:pos="2160"/>
        </w:tabs>
        <w:ind w:left="2160" w:hanging="360"/>
      </w:pPr>
    </w:lvl>
    <w:lvl w:ilvl="3" w:tplc="980A23CE" w:tentative="1">
      <w:start w:val="1"/>
      <w:numFmt w:val="decimal"/>
      <w:lvlText w:val="%4."/>
      <w:lvlJc w:val="left"/>
      <w:pPr>
        <w:tabs>
          <w:tab w:val="num" w:pos="2880"/>
        </w:tabs>
        <w:ind w:left="2880" w:hanging="360"/>
      </w:pPr>
    </w:lvl>
    <w:lvl w:ilvl="4" w:tplc="216C71C6" w:tentative="1">
      <w:start w:val="1"/>
      <w:numFmt w:val="decimal"/>
      <w:lvlText w:val="%5."/>
      <w:lvlJc w:val="left"/>
      <w:pPr>
        <w:tabs>
          <w:tab w:val="num" w:pos="3600"/>
        </w:tabs>
        <w:ind w:left="3600" w:hanging="360"/>
      </w:pPr>
    </w:lvl>
    <w:lvl w:ilvl="5" w:tplc="22CC5C40" w:tentative="1">
      <w:start w:val="1"/>
      <w:numFmt w:val="decimal"/>
      <w:lvlText w:val="%6."/>
      <w:lvlJc w:val="left"/>
      <w:pPr>
        <w:tabs>
          <w:tab w:val="num" w:pos="4320"/>
        </w:tabs>
        <w:ind w:left="4320" w:hanging="360"/>
      </w:pPr>
    </w:lvl>
    <w:lvl w:ilvl="6" w:tplc="7B7E2CF6" w:tentative="1">
      <w:start w:val="1"/>
      <w:numFmt w:val="decimal"/>
      <w:lvlText w:val="%7."/>
      <w:lvlJc w:val="left"/>
      <w:pPr>
        <w:tabs>
          <w:tab w:val="num" w:pos="5040"/>
        </w:tabs>
        <w:ind w:left="5040" w:hanging="360"/>
      </w:pPr>
    </w:lvl>
    <w:lvl w:ilvl="7" w:tplc="4C12D4B4" w:tentative="1">
      <w:start w:val="1"/>
      <w:numFmt w:val="decimal"/>
      <w:lvlText w:val="%8."/>
      <w:lvlJc w:val="left"/>
      <w:pPr>
        <w:tabs>
          <w:tab w:val="num" w:pos="5760"/>
        </w:tabs>
        <w:ind w:left="5760" w:hanging="360"/>
      </w:pPr>
    </w:lvl>
    <w:lvl w:ilvl="8" w:tplc="BAF873DC" w:tentative="1">
      <w:start w:val="1"/>
      <w:numFmt w:val="decimal"/>
      <w:lvlText w:val="%9."/>
      <w:lvlJc w:val="left"/>
      <w:pPr>
        <w:tabs>
          <w:tab w:val="num" w:pos="6480"/>
        </w:tabs>
        <w:ind w:left="6480" w:hanging="360"/>
      </w:pPr>
    </w:lvl>
  </w:abstractNum>
  <w:abstractNum w:abstractNumId="15" w15:restartNumberingAfterBreak="0">
    <w:nsid w:val="268F6FCD"/>
    <w:multiLevelType w:val="hybridMultilevel"/>
    <w:tmpl w:val="5ADE50B6"/>
    <w:lvl w:ilvl="0" w:tplc="45B21718">
      <w:start w:val="1"/>
      <w:numFmt w:val="decimal"/>
      <w:lvlText w:val="%1."/>
      <w:lvlJc w:val="left"/>
      <w:pPr>
        <w:tabs>
          <w:tab w:val="num" w:pos="716"/>
        </w:tabs>
        <w:ind w:left="716" w:hanging="360"/>
      </w:pPr>
    </w:lvl>
    <w:lvl w:ilvl="1" w:tplc="327C05CE" w:tentative="1">
      <w:start w:val="1"/>
      <w:numFmt w:val="decimal"/>
      <w:lvlText w:val="%2."/>
      <w:lvlJc w:val="left"/>
      <w:pPr>
        <w:tabs>
          <w:tab w:val="num" w:pos="1436"/>
        </w:tabs>
        <w:ind w:left="1436" w:hanging="360"/>
      </w:pPr>
    </w:lvl>
    <w:lvl w:ilvl="2" w:tplc="0B18F0B8" w:tentative="1">
      <w:start w:val="1"/>
      <w:numFmt w:val="decimal"/>
      <w:lvlText w:val="%3."/>
      <w:lvlJc w:val="left"/>
      <w:pPr>
        <w:tabs>
          <w:tab w:val="num" w:pos="2156"/>
        </w:tabs>
        <w:ind w:left="2156" w:hanging="360"/>
      </w:pPr>
    </w:lvl>
    <w:lvl w:ilvl="3" w:tplc="4ECA1E3C" w:tentative="1">
      <w:start w:val="1"/>
      <w:numFmt w:val="decimal"/>
      <w:lvlText w:val="%4."/>
      <w:lvlJc w:val="left"/>
      <w:pPr>
        <w:tabs>
          <w:tab w:val="num" w:pos="2876"/>
        </w:tabs>
        <w:ind w:left="2876" w:hanging="360"/>
      </w:pPr>
    </w:lvl>
    <w:lvl w:ilvl="4" w:tplc="568C9ABA" w:tentative="1">
      <w:start w:val="1"/>
      <w:numFmt w:val="decimal"/>
      <w:lvlText w:val="%5."/>
      <w:lvlJc w:val="left"/>
      <w:pPr>
        <w:tabs>
          <w:tab w:val="num" w:pos="3596"/>
        </w:tabs>
        <w:ind w:left="3596" w:hanging="360"/>
      </w:pPr>
    </w:lvl>
    <w:lvl w:ilvl="5" w:tplc="49022402" w:tentative="1">
      <w:start w:val="1"/>
      <w:numFmt w:val="decimal"/>
      <w:lvlText w:val="%6."/>
      <w:lvlJc w:val="left"/>
      <w:pPr>
        <w:tabs>
          <w:tab w:val="num" w:pos="4316"/>
        </w:tabs>
        <w:ind w:left="4316" w:hanging="360"/>
      </w:pPr>
    </w:lvl>
    <w:lvl w:ilvl="6" w:tplc="B210AC54" w:tentative="1">
      <w:start w:val="1"/>
      <w:numFmt w:val="decimal"/>
      <w:lvlText w:val="%7."/>
      <w:lvlJc w:val="left"/>
      <w:pPr>
        <w:tabs>
          <w:tab w:val="num" w:pos="5036"/>
        </w:tabs>
        <w:ind w:left="5036" w:hanging="360"/>
      </w:pPr>
    </w:lvl>
    <w:lvl w:ilvl="7" w:tplc="9E189DB6" w:tentative="1">
      <w:start w:val="1"/>
      <w:numFmt w:val="decimal"/>
      <w:lvlText w:val="%8."/>
      <w:lvlJc w:val="left"/>
      <w:pPr>
        <w:tabs>
          <w:tab w:val="num" w:pos="5756"/>
        </w:tabs>
        <w:ind w:left="5756" w:hanging="360"/>
      </w:pPr>
    </w:lvl>
    <w:lvl w:ilvl="8" w:tplc="F95257B2" w:tentative="1">
      <w:start w:val="1"/>
      <w:numFmt w:val="decimal"/>
      <w:lvlText w:val="%9."/>
      <w:lvlJc w:val="left"/>
      <w:pPr>
        <w:tabs>
          <w:tab w:val="num" w:pos="6476"/>
        </w:tabs>
        <w:ind w:left="6476" w:hanging="360"/>
      </w:pPr>
    </w:lvl>
  </w:abstractNum>
  <w:abstractNum w:abstractNumId="16" w15:restartNumberingAfterBreak="0">
    <w:nsid w:val="2E31523E"/>
    <w:multiLevelType w:val="hybridMultilevel"/>
    <w:tmpl w:val="A7BA3094"/>
    <w:lvl w:ilvl="0" w:tplc="14FECCCC">
      <w:start w:val="1"/>
      <w:numFmt w:val="bullet"/>
      <w:lvlText w:val=""/>
      <w:lvlJc w:val="left"/>
      <w:pPr>
        <w:tabs>
          <w:tab w:val="num" w:pos="720"/>
        </w:tabs>
        <w:ind w:left="720" w:hanging="360"/>
      </w:pPr>
      <w:rPr>
        <w:rFonts w:ascii="Wingdings" w:hAnsi="Wingdings" w:hint="default"/>
      </w:rPr>
    </w:lvl>
    <w:lvl w:ilvl="1" w:tplc="41EEB498" w:tentative="1">
      <w:start w:val="1"/>
      <w:numFmt w:val="bullet"/>
      <w:lvlText w:val=""/>
      <w:lvlJc w:val="left"/>
      <w:pPr>
        <w:tabs>
          <w:tab w:val="num" w:pos="1440"/>
        </w:tabs>
        <w:ind w:left="1440" w:hanging="360"/>
      </w:pPr>
      <w:rPr>
        <w:rFonts w:ascii="Wingdings" w:hAnsi="Wingdings" w:hint="default"/>
      </w:rPr>
    </w:lvl>
    <w:lvl w:ilvl="2" w:tplc="B48E3E16" w:tentative="1">
      <w:start w:val="1"/>
      <w:numFmt w:val="bullet"/>
      <w:lvlText w:val=""/>
      <w:lvlJc w:val="left"/>
      <w:pPr>
        <w:tabs>
          <w:tab w:val="num" w:pos="2160"/>
        </w:tabs>
        <w:ind w:left="2160" w:hanging="360"/>
      </w:pPr>
      <w:rPr>
        <w:rFonts w:ascii="Wingdings" w:hAnsi="Wingdings" w:hint="default"/>
      </w:rPr>
    </w:lvl>
    <w:lvl w:ilvl="3" w:tplc="1D967F3A" w:tentative="1">
      <w:start w:val="1"/>
      <w:numFmt w:val="bullet"/>
      <w:lvlText w:val=""/>
      <w:lvlJc w:val="left"/>
      <w:pPr>
        <w:tabs>
          <w:tab w:val="num" w:pos="2880"/>
        </w:tabs>
        <w:ind w:left="2880" w:hanging="360"/>
      </w:pPr>
      <w:rPr>
        <w:rFonts w:ascii="Wingdings" w:hAnsi="Wingdings" w:hint="default"/>
      </w:rPr>
    </w:lvl>
    <w:lvl w:ilvl="4" w:tplc="5D46BB9A" w:tentative="1">
      <w:start w:val="1"/>
      <w:numFmt w:val="bullet"/>
      <w:lvlText w:val=""/>
      <w:lvlJc w:val="left"/>
      <w:pPr>
        <w:tabs>
          <w:tab w:val="num" w:pos="3600"/>
        </w:tabs>
        <w:ind w:left="3600" w:hanging="360"/>
      </w:pPr>
      <w:rPr>
        <w:rFonts w:ascii="Wingdings" w:hAnsi="Wingdings" w:hint="default"/>
      </w:rPr>
    </w:lvl>
    <w:lvl w:ilvl="5" w:tplc="7506E480" w:tentative="1">
      <w:start w:val="1"/>
      <w:numFmt w:val="bullet"/>
      <w:lvlText w:val=""/>
      <w:lvlJc w:val="left"/>
      <w:pPr>
        <w:tabs>
          <w:tab w:val="num" w:pos="4320"/>
        </w:tabs>
        <w:ind w:left="4320" w:hanging="360"/>
      </w:pPr>
      <w:rPr>
        <w:rFonts w:ascii="Wingdings" w:hAnsi="Wingdings" w:hint="default"/>
      </w:rPr>
    </w:lvl>
    <w:lvl w:ilvl="6" w:tplc="9BEA0F5A" w:tentative="1">
      <w:start w:val="1"/>
      <w:numFmt w:val="bullet"/>
      <w:lvlText w:val=""/>
      <w:lvlJc w:val="left"/>
      <w:pPr>
        <w:tabs>
          <w:tab w:val="num" w:pos="5040"/>
        </w:tabs>
        <w:ind w:left="5040" w:hanging="360"/>
      </w:pPr>
      <w:rPr>
        <w:rFonts w:ascii="Wingdings" w:hAnsi="Wingdings" w:hint="default"/>
      </w:rPr>
    </w:lvl>
    <w:lvl w:ilvl="7" w:tplc="4EB4D000" w:tentative="1">
      <w:start w:val="1"/>
      <w:numFmt w:val="bullet"/>
      <w:lvlText w:val=""/>
      <w:lvlJc w:val="left"/>
      <w:pPr>
        <w:tabs>
          <w:tab w:val="num" w:pos="5760"/>
        </w:tabs>
        <w:ind w:left="5760" w:hanging="360"/>
      </w:pPr>
      <w:rPr>
        <w:rFonts w:ascii="Wingdings" w:hAnsi="Wingdings" w:hint="default"/>
      </w:rPr>
    </w:lvl>
    <w:lvl w:ilvl="8" w:tplc="2604BB4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F44C61"/>
    <w:multiLevelType w:val="multilevel"/>
    <w:tmpl w:val="DFCE8E14"/>
    <w:lvl w:ilvl="0">
      <w:start w:val="1"/>
      <w:numFmt w:val="decimal"/>
      <w:lvlText w:val="%1."/>
      <w:lvlJc w:val="left"/>
      <w:pPr>
        <w:tabs>
          <w:tab w:val="num" w:pos="360"/>
        </w:tabs>
        <w:ind w:left="360" w:hanging="216"/>
      </w:pPr>
      <w:rPr>
        <w:rFonts w:hint="default"/>
        <w:sz w:val="24"/>
      </w:rPr>
    </w:lvl>
    <w:lvl w:ilvl="1">
      <w:start w:val="1"/>
      <w:numFmt w:val="bullet"/>
      <w:lvlText w:val=""/>
      <w:lvlJc w:val="left"/>
      <w:pPr>
        <w:ind w:left="720" w:hanging="360"/>
      </w:pPr>
      <w:rPr>
        <w:rFonts w:ascii="Wingdings" w:hAnsi="Wingdings" w:hint="default"/>
        <w:position w:val="0"/>
        <w:sz w:val="18"/>
      </w:rPr>
    </w:lvl>
    <w:lvl w:ilvl="2">
      <w:start w:val="1"/>
      <w:numFmt w:val="bullet"/>
      <w:lvlText w:val=""/>
      <w:lvlJc w:val="left"/>
      <w:pPr>
        <w:ind w:left="936" w:hanging="360"/>
      </w:pPr>
      <w:rPr>
        <w:rFonts w:ascii="Wingdings" w:hAnsi="Wingdings" w:hint="default"/>
        <w:position w:val="4"/>
        <w:sz w:val="18"/>
      </w:rPr>
    </w:lvl>
    <w:lvl w:ilvl="3">
      <w:start w:val="1"/>
      <w:numFmt w:val="bullet"/>
      <w:lvlText w:val=""/>
      <w:lvlJc w:val="left"/>
      <w:pPr>
        <w:ind w:left="864" w:hanging="360"/>
      </w:pPr>
      <w:rPr>
        <w:rFonts w:ascii="Wingdings" w:hAnsi="Wingdings" w:hint="default"/>
      </w:rPr>
    </w:lvl>
    <w:lvl w:ilvl="4">
      <w:start w:val="1"/>
      <w:numFmt w:val="bullet"/>
      <w:lvlText w:val=""/>
      <w:lvlJc w:val="left"/>
      <w:pPr>
        <w:tabs>
          <w:tab w:val="num" w:pos="1224"/>
        </w:tabs>
        <w:ind w:left="1224" w:hanging="360"/>
      </w:pPr>
      <w:rPr>
        <w:rFonts w:ascii="Symbol" w:hAnsi="Symbol" w:hint="default"/>
      </w:rPr>
    </w:lvl>
    <w:lvl w:ilvl="5">
      <w:start w:val="1"/>
      <w:numFmt w:val="bullet"/>
      <w:lvlText w:val=""/>
      <w:lvlJc w:val="left"/>
      <w:pPr>
        <w:tabs>
          <w:tab w:val="num" w:pos="1584"/>
        </w:tabs>
        <w:ind w:left="1584" w:hanging="360"/>
      </w:pPr>
      <w:rPr>
        <w:rFonts w:ascii="Wingdings" w:hAnsi="Wingdings" w:hint="default"/>
      </w:rPr>
    </w:lvl>
    <w:lvl w:ilvl="6">
      <w:start w:val="1"/>
      <w:numFmt w:val="bullet"/>
      <w:lvlText w:val=""/>
      <w:lvlJc w:val="left"/>
      <w:pPr>
        <w:tabs>
          <w:tab w:val="num" w:pos="1944"/>
        </w:tabs>
        <w:ind w:left="1944" w:hanging="360"/>
      </w:pPr>
      <w:rPr>
        <w:rFonts w:ascii="Wingdings" w:hAnsi="Wingdings" w:hint="default"/>
      </w:rPr>
    </w:lvl>
    <w:lvl w:ilvl="7">
      <w:start w:val="1"/>
      <w:numFmt w:val="bullet"/>
      <w:lvlText w:val=""/>
      <w:lvlJc w:val="left"/>
      <w:pPr>
        <w:tabs>
          <w:tab w:val="num" w:pos="2304"/>
        </w:tabs>
        <w:ind w:left="2304" w:hanging="360"/>
      </w:pPr>
      <w:rPr>
        <w:rFonts w:ascii="Symbol" w:hAnsi="Symbol" w:hint="default"/>
      </w:rPr>
    </w:lvl>
    <w:lvl w:ilvl="8">
      <w:start w:val="1"/>
      <w:numFmt w:val="bullet"/>
      <w:lvlText w:val=""/>
      <w:lvlJc w:val="left"/>
      <w:pPr>
        <w:tabs>
          <w:tab w:val="num" w:pos="2664"/>
        </w:tabs>
        <w:ind w:left="2664" w:hanging="360"/>
      </w:pPr>
      <w:rPr>
        <w:rFonts w:ascii="Symbol" w:hAnsi="Symbol" w:hint="default"/>
      </w:rPr>
    </w:lvl>
  </w:abstractNum>
  <w:abstractNum w:abstractNumId="18" w15:restartNumberingAfterBreak="0">
    <w:nsid w:val="531060F5"/>
    <w:multiLevelType w:val="hybridMultilevel"/>
    <w:tmpl w:val="1D68808A"/>
    <w:lvl w:ilvl="0" w:tplc="AD9CEA8A">
      <w:start w:val="1"/>
      <w:numFmt w:val="decimal"/>
      <w:pStyle w:val="QAQuestion"/>
      <w:lvlText w:val="Q%1."/>
      <w:lvlJc w:val="left"/>
      <w:pPr>
        <w:ind w:left="630" w:hanging="360"/>
      </w:pPr>
      <w:rPr>
        <w:rFonts w:ascii="Source Sans Pro" w:hAnsi="Source Sans Pro" w:cs="Times New Roman" w:hint="default"/>
        <w:b w:val="0"/>
        <w:i w:val="0"/>
        <w:sz w:val="20"/>
      </w:rPr>
    </w:lvl>
    <w:lvl w:ilvl="1" w:tplc="04090019" w:tentative="1">
      <w:start w:val="1"/>
      <w:numFmt w:val="lowerLetter"/>
      <w:lvlText w:val="%2."/>
      <w:lvlJc w:val="left"/>
      <w:pPr>
        <w:tabs>
          <w:tab w:val="num" w:pos="1710"/>
        </w:tabs>
        <w:ind w:left="1710" w:hanging="360"/>
      </w:pPr>
      <w:rPr>
        <w:rFonts w:cs="Times New Roman"/>
      </w:rPr>
    </w:lvl>
    <w:lvl w:ilvl="2" w:tplc="0409001B" w:tentative="1">
      <w:start w:val="1"/>
      <w:numFmt w:val="lowerRoman"/>
      <w:lvlText w:val="%3."/>
      <w:lvlJc w:val="right"/>
      <w:pPr>
        <w:tabs>
          <w:tab w:val="num" w:pos="2430"/>
        </w:tabs>
        <w:ind w:left="2430" w:hanging="180"/>
      </w:pPr>
      <w:rPr>
        <w:rFonts w:cs="Times New Roman"/>
      </w:rPr>
    </w:lvl>
    <w:lvl w:ilvl="3" w:tplc="0409000F" w:tentative="1">
      <w:start w:val="1"/>
      <w:numFmt w:val="decimal"/>
      <w:lvlText w:val="%4."/>
      <w:lvlJc w:val="left"/>
      <w:pPr>
        <w:tabs>
          <w:tab w:val="num" w:pos="3150"/>
        </w:tabs>
        <w:ind w:left="3150" w:hanging="360"/>
      </w:pPr>
      <w:rPr>
        <w:rFonts w:cs="Times New Roman"/>
      </w:rPr>
    </w:lvl>
    <w:lvl w:ilvl="4" w:tplc="04090019" w:tentative="1">
      <w:start w:val="1"/>
      <w:numFmt w:val="lowerLetter"/>
      <w:lvlText w:val="%5."/>
      <w:lvlJc w:val="left"/>
      <w:pPr>
        <w:tabs>
          <w:tab w:val="num" w:pos="3870"/>
        </w:tabs>
        <w:ind w:left="3870" w:hanging="360"/>
      </w:pPr>
      <w:rPr>
        <w:rFonts w:cs="Times New Roman"/>
      </w:rPr>
    </w:lvl>
    <w:lvl w:ilvl="5" w:tplc="0409001B" w:tentative="1">
      <w:start w:val="1"/>
      <w:numFmt w:val="lowerRoman"/>
      <w:lvlText w:val="%6."/>
      <w:lvlJc w:val="right"/>
      <w:pPr>
        <w:tabs>
          <w:tab w:val="num" w:pos="4590"/>
        </w:tabs>
        <w:ind w:left="4590" w:hanging="180"/>
      </w:pPr>
      <w:rPr>
        <w:rFonts w:cs="Times New Roman"/>
      </w:rPr>
    </w:lvl>
    <w:lvl w:ilvl="6" w:tplc="0409000F" w:tentative="1">
      <w:start w:val="1"/>
      <w:numFmt w:val="decimal"/>
      <w:lvlText w:val="%7."/>
      <w:lvlJc w:val="left"/>
      <w:pPr>
        <w:tabs>
          <w:tab w:val="num" w:pos="5310"/>
        </w:tabs>
        <w:ind w:left="5310" w:hanging="360"/>
      </w:pPr>
      <w:rPr>
        <w:rFonts w:cs="Times New Roman"/>
      </w:rPr>
    </w:lvl>
    <w:lvl w:ilvl="7" w:tplc="04090019" w:tentative="1">
      <w:start w:val="1"/>
      <w:numFmt w:val="lowerLetter"/>
      <w:lvlText w:val="%8."/>
      <w:lvlJc w:val="left"/>
      <w:pPr>
        <w:tabs>
          <w:tab w:val="num" w:pos="6030"/>
        </w:tabs>
        <w:ind w:left="6030" w:hanging="360"/>
      </w:pPr>
      <w:rPr>
        <w:rFonts w:cs="Times New Roman"/>
      </w:rPr>
    </w:lvl>
    <w:lvl w:ilvl="8" w:tplc="0409001B" w:tentative="1">
      <w:start w:val="1"/>
      <w:numFmt w:val="lowerRoman"/>
      <w:lvlText w:val="%9."/>
      <w:lvlJc w:val="right"/>
      <w:pPr>
        <w:tabs>
          <w:tab w:val="num" w:pos="6750"/>
        </w:tabs>
        <w:ind w:left="6750" w:hanging="180"/>
      </w:pPr>
      <w:rPr>
        <w:rFonts w:cs="Times New Roman"/>
      </w:rPr>
    </w:lvl>
  </w:abstractNum>
  <w:abstractNum w:abstractNumId="19" w15:restartNumberingAfterBreak="0">
    <w:nsid w:val="5F482287"/>
    <w:multiLevelType w:val="hybridMultilevel"/>
    <w:tmpl w:val="95E87516"/>
    <w:lvl w:ilvl="0" w:tplc="350C558E">
      <w:start w:val="1"/>
      <w:numFmt w:val="bullet"/>
      <w:lvlText w:val=""/>
      <w:lvlJc w:val="left"/>
      <w:pPr>
        <w:tabs>
          <w:tab w:val="num" w:pos="720"/>
        </w:tabs>
        <w:ind w:left="720" w:hanging="360"/>
      </w:pPr>
      <w:rPr>
        <w:rFonts w:ascii="Wingdings" w:hAnsi="Wingdings" w:hint="default"/>
      </w:rPr>
    </w:lvl>
    <w:lvl w:ilvl="1" w:tplc="A6EE7804" w:tentative="1">
      <w:start w:val="1"/>
      <w:numFmt w:val="bullet"/>
      <w:lvlText w:val=""/>
      <w:lvlJc w:val="left"/>
      <w:pPr>
        <w:tabs>
          <w:tab w:val="num" w:pos="1440"/>
        </w:tabs>
        <w:ind w:left="1440" w:hanging="360"/>
      </w:pPr>
      <w:rPr>
        <w:rFonts w:ascii="Wingdings" w:hAnsi="Wingdings" w:hint="default"/>
      </w:rPr>
    </w:lvl>
    <w:lvl w:ilvl="2" w:tplc="C2360C08" w:tentative="1">
      <w:start w:val="1"/>
      <w:numFmt w:val="bullet"/>
      <w:lvlText w:val=""/>
      <w:lvlJc w:val="left"/>
      <w:pPr>
        <w:tabs>
          <w:tab w:val="num" w:pos="2160"/>
        </w:tabs>
        <w:ind w:left="2160" w:hanging="360"/>
      </w:pPr>
      <w:rPr>
        <w:rFonts w:ascii="Wingdings" w:hAnsi="Wingdings" w:hint="default"/>
      </w:rPr>
    </w:lvl>
    <w:lvl w:ilvl="3" w:tplc="083EAB8A" w:tentative="1">
      <w:start w:val="1"/>
      <w:numFmt w:val="bullet"/>
      <w:lvlText w:val=""/>
      <w:lvlJc w:val="left"/>
      <w:pPr>
        <w:tabs>
          <w:tab w:val="num" w:pos="2880"/>
        </w:tabs>
        <w:ind w:left="2880" w:hanging="360"/>
      </w:pPr>
      <w:rPr>
        <w:rFonts w:ascii="Wingdings" w:hAnsi="Wingdings" w:hint="default"/>
      </w:rPr>
    </w:lvl>
    <w:lvl w:ilvl="4" w:tplc="5EAA24F8" w:tentative="1">
      <w:start w:val="1"/>
      <w:numFmt w:val="bullet"/>
      <w:lvlText w:val=""/>
      <w:lvlJc w:val="left"/>
      <w:pPr>
        <w:tabs>
          <w:tab w:val="num" w:pos="3600"/>
        </w:tabs>
        <w:ind w:left="3600" w:hanging="360"/>
      </w:pPr>
      <w:rPr>
        <w:rFonts w:ascii="Wingdings" w:hAnsi="Wingdings" w:hint="default"/>
      </w:rPr>
    </w:lvl>
    <w:lvl w:ilvl="5" w:tplc="88245860" w:tentative="1">
      <w:start w:val="1"/>
      <w:numFmt w:val="bullet"/>
      <w:lvlText w:val=""/>
      <w:lvlJc w:val="left"/>
      <w:pPr>
        <w:tabs>
          <w:tab w:val="num" w:pos="4320"/>
        </w:tabs>
        <w:ind w:left="4320" w:hanging="360"/>
      </w:pPr>
      <w:rPr>
        <w:rFonts w:ascii="Wingdings" w:hAnsi="Wingdings" w:hint="default"/>
      </w:rPr>
    </w:lvl>
    <w:lvl w:ilvl="6" w:tplc="C8FE615A" w:tentative="1">
      <w:start w:val="1"/>
      <w:numFmt w:val="bullet"/>
      <w:lvlText w:val=""/>
      <w:lvlJc w:val="left"/>
      <w:pPr>
        <w:tabs>
          <w:tab w:val="num" w:pos="5040"/>
        </w:tabs>
        <w:ind w:left="5040" w:hanging="360"/>
      </w:pPr>
      <w:rPr>
        <w:rFonts w:ascii="Wingdings" w:hAnsi="Wingdings" w:hint="default"/>
      </w:rPr>
    </w:lvl>
    <w:lvl w:ilvl="7" w:tplc="3412F160" w:tentative="1">
      <w:start w:val="1"/>
      <w:numFmt w:val="bullet"/>
      <w:lvlText w:val=""/>
      <w:lvlJc w:val="left"/>
      <w:pPr>
        <w:tabs>
          <w:tab w:val="num" w:pos="5760"/>
        </w:tabs>
        <w:ind w:left="5760" w:hanging="360"/>
      </w:pPr>
      <w:rPr>
        <w:rFonts w:ascii="Wingdings" w:hAnsi="Wingdings" w:hint="default"/>
      </w:rPr>
    </w:lvl>
    <w:lvl w:ilvl="8" w:tplc="8ABA9E9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8124348"/>
    <w:multiLevelType w:val="hybridMultilevel"/>
    <w:tmpl w:val="A40CF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12580A"/>
    <w:multiLevelType w:val="hybridMultilevel"/>
    <w:tmpl w:val="AA7604CA"/>
    <w:lvl w:ilvl="0" w:tplc="DCBCB4A6">
      <w:start w:val="1"/>
      <w:numFmt w:val="bullet"/>
      <w:lvlText w:val=""/>
      <w:lvlJc w:val="left"/>
      <w:pPr>
        <w:ind w:left="1072" w:hanging="360"/>
      </w:pPr>
      <w:rPr>
        <w:rFonts w:ascii="Wingdings" w:hAnsi="Wingdings" w:hint="default"/>
      </w:rPr>
    </w:lvl>
    <w:lvl w:ilvl="1" w:tplc="78A24926">
      <w:start w:val="1"/>
      <w:numFmt w:val="bullet"/>
      <w:lvlText w:val=""/>
      <w:lvlJc w:val="left"/>
      <w:pPr>
        <w:ind w:left="1432" w:hanging="360"/>
      </w:pPr>
      <w:rPr>
        <w:rFonts w:ascii="Wingdings" w:hAnsi="Wingdings" w:hint="default"/>
      </w:rPr>
    </w:lvl>
    <w:lvl w:ilvl="2" w:tplc="3FDAE7AA">
      <w:start w:val="1"/>
      <w:numFmt w:val="bullet"/>
      <w:lvlText w:val=""/>
      <w:lvlJc w:val="left"/>
      <w:pPr>
        <w:ind w:left="1792" w:hanging="360"/>
      </w:pPr>
      <w:rPr>
        <w:rFonts w:ascii="Wingdings" w:hAnsi="Wingdings" w:hint="default"/>
      </w:rPr>
    </w:lvl>
    <w:lvl w:ilvl="3" w:tplc="04090005">
      <w:start w:val="1"/>
      <w:numFmt w:val="bullet"/>
      <w:lvlText w:val=""/>
      <w:lvlJc w:val="left"/>
      <w:pPr>
        <w:ind w:left="2152" w:hanging="360"/>
      </w:pPr>
      <w:rPr>
        <w:rFonts w:ascii="Wingdings" w:hAnsi="Wingdings" w:hint="default"/>
      </w:rPr>
    </w:lvl>
    <w:lvl w:ilvl="4" w:tplc="04090005">
      <w:start w:val="1"/>
      <w:numFmt w:val="bullet"/>
      <w:lvlText w:val=""/>
      <w:lvlJc w:val="left"/>
      <w:pPr>
        <w:ind w:left="2512" w:hanging="360"/>
      </w:pPr>
      <w:rPr>
        <w:rFonts w:ascii="Wingdings" w:hAnsi="Wingdings" w:hint="default"/>
      </w:rPr>
    </w:lvl>
    <w:lvl w:ilvl="5" w:tplc="04090005" w:tentative="1">
      <w:start w:val="1"/>
      <w:numFmt w:val="bullet"/>
      <w:lvlText w:val=""/>
      <w:lvlJc w:val="left"/>
      <w:pPr>
        <w:ind w:left="4672" w:hanging="360"/>
      </w:pPr>
      <w:rPr>
        <w:rFonts w:ascii="Wingdings" w:hAnsi="Wingdings" w:hint="default"/>
      </w:rPr>
    </w:lvl>
    <w:lvl w:ilvl="6" w:tplc="04090001" w:tentative="1">
      <w:start w:val="1"/>
      <w:numFmt w:val="bullet"/>
      <w:lvlText w:val=""/>
      <w:lvlJc w:val="left"/>
      <w:pPr>
        <w:ind w:left="5392" w:hanging="360"/>
      </w:pPr>
      <w:rPr>
        <w:rFonts w:ascii="Symbol" w:hAnsi="Symbol" w:hint="default"/>
      </w:rPr>
    </w:lvl>
    <w:lvl w:ilvl="7" w:tplc="04090003" w:tentative="1">
      <w:start w:val="1"/>
      <w:numFmt w:val="bullet"/>
      <w:lvlText w:val="o"/>
      <w:lvlJc w:val="left"/>
      <w:pPr>
        <w:ind w:left="6112" w:hanging="360"/>
      </w:pPr>
      <w:rPr>
        <w:rFonts w:ascii="Courier New" w:hAnsi="Courier New" w:cs="Courier New" w:hint="default"/>
      </w:rPr>
    </w:lvl>
    <w:lvl w:ilvl="8" w:tplc="04090005" w:tentative="1">
      <w:start w:val="1"/>
      <w:numFmt w:val="bullet"/>
      <w:lvlText w:val=""/>
      <w:lvlJc w:val="left"/>
      <w:pPr>
        <w:ind w:left="6832" w:hanging="360"/>
      </w:pPr>
      <w:rPr>
        <w:rFonts w:ascii="Wingdings" w:hAnsi="Wingdings" w:hint="default"/>
      </w:rPr>
    </w:lvl>
  </w:abstractNum>
  <w:abstractNum w:abstractNumId="22" w15:restartNumberingAfterBreak="0">
    <w:nsid w:val="70EE2C16"/>
    <w:multiLevelType w:val="hybridMultilevel"/>
    <w:tmpl w:val="1A5EE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2F91C67"/>
    <w:multiLevelType w:val="hybridMultilevel"/>
    <w:tmpl w:val="BD1EE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BC4425"/>
    <w:multiLevelType w:val="hybridMultilevel"/>
    <w:tmpl w:val="1346A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D9E7134"/>
    <w:multiLevelType w:val="hybridMultilevel"/>
    <w:tmpl w:val="70F60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A72424"/>
    <w:multiLevelType w:val="hybridMultilevel"/>
    <w:tmpl w:val="6712B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E5718D"/>
    <w:multiLevelType w:val="hybridMultilevel"/>
    <w:tmpl w:val="700CE5D6"/>
    <w:lvl w:ilvl="0" w:tplc="06ECD6A8">
      <w:start w:val="1"/>
      <w:numFmt w:val="none"/>
      <w:pStyle w:val="Note"/>
      <w:lvlText w:val="Note:"/>
      <w:lvlJc w:val="left"/>
      <w:pPr>
        <w:tabs>
          <w:tab w:val="num" w:pos="1296"/>
        </w:tabs>
        <w:ind w:left="576"/>
      </w:pPr>
      <w:rPr>
        <w:rFonts w:ascii="Source Sans Pro" w:hAnsi="Source Sans Pro" w:cs="Times New Roman" w:hint="default"/>
        <w:b/>
        <w:bCs/>
        <w:i w:val="0"/>
        <w:iCs w:val="0"/>
        <w:caps/>
        <w:spacing w:val="20"/>
        <w:sz w:val="16"/>
      </w:rPr>
    </w:lvl>
    <w:lvl w:ilvl="1" w:tplc="6BE01166" w:tentative="1">
      <w:start w:val="1"/>
      <w:numFmt w:val="lowerLetter"/>
      <w:lvlText w:val="%2."/>
      <w:lvlJc w:val="left"/>
      <w:pPr>
        <w:tabs>
          <w:tab w:val="num" w:pos="1440"/>
        </w:tabs>
        <w:ind w:left="1440" w:hanging="360"/>
      </w:pPr>
      <w:rPr>
        <w:rFonts w:cs="Times New Roman"/>
      </w:rPr>
    </w:lvl>
    <w:lvl w:ilvl="2" w:tplc="BC1AA38C" w:tentative="1">
      <w:start w:val="1"/>
      <w:numFmt w:val="lowerRoman"/>
      <w:lvlText w:val="%3."/>
      <w:lvlJc w:val="right"/>
      <w:pPr>
        <w:tabs>
          <w:tab w:val="num" w:pos="2160"/>
        </w:tabs>
        <w:ind w:left="2160" w:hanging="180"/>
      </w:pPr>
      <w:rPr>
        <w:rFonts w:cs="Times New Roman"/>
      </w:rPr>
    </w:lvl>
    <w:lvl w:ilvl="3" w:tplc="E5209E5E" w:tentative="1">
      <w:start w:val="1"/>
      <w:numFmt w:val="decimal"/>
      <w:lvlText w:val="%4."/>
      <w:lvlJc w:val="left"/>
      <w:pPr>
        <w:tabs>
          <w:tab w:val="num" w:pos="2880"/>
        </w:tabs>
        <w:ind w:left="2880" w:hanging="360"/>
      </w:pPr>
      <w:rPr>
        <w:rFonts w:cs="Times New Roman"/>
      </w:rPr>
    </w:lvl>
    <w:lvl w:ilvl="4" w:tplc="F6F0EF5A" w:tentative="1">
      <w:start w:val="1"/>
      <w:numFmt w:val="lowerLetter"/>
      <w:lvlText w:val="%5."/>
      <w:lvlJc w:val="left"/>
      <w:pPr>
        <w:tabs>
          <w:tab w:val="num" w:pos="3600"/>
        </w:tabs>
        <w:ind w:left="3600" w:hanging="360"/>
      </w:pPr>
      <w:rPr>
        <w:rFonts w:cs="Times New Roman"/>
      </w:rPr>
    </w:lvl>
    <w:lvl w:ilvl="5" w:tplc="18667BA0" w:tentative="1">
      <w:start w:val="1"/>
      <w:numFmt w:val="lowerRoman"/>
      <w:lvlText w:val="%6."/>
      <w:lvlJc w:val="right"/>
      <w:pPr>
        <w:tabs>
          <w:tab w:val="num" w:pos="4320"/>
        </w:tabs>
        <w:ind w:left="4320" w:hanging="180"/>
      </w:pPr>
      <w:rPr>
        <w:rFonts w:cs="Times New Roman"/>
      </w:rPr>
    </w:lvl>
    <w:lvl w:ilvl="6" w:tplc="1A5C7DC4" w:tentative="1">
      <w:start w:val="1"/>
      <w:numFmt w:val="decimal"/>
      <w:lvlText w:val="%7."/>
      <w:lvlJc w:val="left"/>
      <w:pPr>
        <w:tabs>
          <w:tab w:val="num" w:pos="5040"/>
        </w:tabs>
        <w:ind w:left="5040" w:hanging="360"/>
      </w:pPr>
      <w:rPr>
        <w:rFonts w:cs="Times New Roman"/>
      </w:rPr>
    </w:lvl>
    <w:lvl w:ilvl="7" w:tplc="6A00F5E4" w:tentative="1">
      <w:start w:val="1"/>
      <w:numFmt w:val="lowerLetter"/>
      <w:lvlText w:val="%8."/>
      <w:lvlJc w:val="left"/>
      <w:pPr>
        <w:tabs>
          <w:tab w:val="num" w:pos="5760"/>
        </w:tabs>
        <w:ind w:left="5760" w:hanging="360"/>
      </w:pPr>
      <w:rPr>
        <w:rFonts w:cs="Times New Roman"/>
      </w:rPr>
    </w:lvl>
    <w:lvl w:ilvl="8" w:tplc="C200275E" w:tentative="1">
      <w:start w:val="1"/>
      <w:numFmt w:val="lowerRoman"/>
      <w:lvlText w:val="%9."/>
      <w:lvlJc w:val="right"/>
      <w:pPr>
        <w:tabs>
          <w:tab w:val="num" w:pos="6480"/>
        </w:tabs>
        <w:ind w:left="6480" w:hanging="180"/>
      </w:pPr>
      <w:rPr>
        <w:rFonts w:cs="Times New Roman"/>
      </w:rPr>
    </w:lvl>
  </w:abstractNum>
  <w:abstractNum w:abstractNumId="28" w15:restartNumberingAfterBreak="0">
    <w:nsid w:val="7F302508"/>
    <w:multiLevelType w:val="hybridMultilevel"/>
    <w:tmpl w:val="2340D6E0"/>
    <w:lvl w:ilvl="0" w:tplc="009E0188">
      <w:start w:val="1"/>
      <w:numFmt w:val="decimal"/>
      <w:pStyle w:val="Numberedlist"/>
      <w:lvlText w:val="%1."/>
      <w:lvlJc w:val="left"/>
      <w:pPr>
        <w:ind w:left="720" w:hanging="360"/>
      </w:pPr>
      <w:rPr>
        <w:rFonts w:hint="default"/>
      </w:rPr>
    </w:lvl>
    <w:lvl w:ilvl="1" w:tplc="E1761346">
      <w:start w:val="1"/>
      <w:numFmt w:val="lowerLetter"/>
      <w:lvlText w:val="%2."/>
      <w:lvlJc w:val="left"/>
      <w:pPr>
        <w:ind w:left="1080" w:hanging="360"/>
      </w:pPr>
      <w:rPr>
        <w:rFonts w:hint="default"/>
      </w:rPr>
    </w:lvl>
    <w:lvl w:ilvl="2" w:tplc="AF96AC82">
      <w:start w:val="1"/>
      <w:numFmt w:val="lowerRoman"/>
      <w:lvlText w:val="%3."/>
      <w:lvlJc w:val="right"/>
      <w:pPr>
        <w:ind w:left="1440" w:hanging="360"/>
      </w:pPr>
      <w:rPr>
        <w:rFonts w:hint="default"/>
      </w:rPr>
    </w:lvl>
    <w:lvl w:ilvl="3" w:tplc="717AB2B8">
      <w:start w:val="1"/>
      <w:numFmt w:val="decimal"/>
      <w:lvlText w:val="%4."/>
      <w:lvlJc w:val="left"/>
      <w:pPr>
        <w:ind w:left="1800" w:hanging="360"/>
      </w:pPr>
      <w:rPr>
        <w:rFonts w:hint="default"/>
      </w:rPr>
    </w:lvl>
    <w:lvl w:ilvl="4" w:tplc="502278D8">
      <w:start w:val="1"/>
      <w:numFmt w:val="lowerLetter"/>
      <w:lvlText w:val="%5."/>
      <w:lvlJc w:val="left"/>
      <w:pPr>
        <w:ind w:left="2160" w:hanging="360"/>
      </w:pPr>
      <w:rPr>
        <w:rFonts w:hint="default"/>
      </w:rPr>
    </w:lvl>
    <w:lvl w:ilvl="5" w:tplc="22B257AE">
      <w:start w:val="1"/>
      <w:numFmt w:val="lowerRoman"/>
      <w:lvlText w:val="%6."/>
      <w:lvlJc w:val="right"/>
      <w:pPr>
        <w:ind w:left="2520" w:hanging="360"/>
      </w:pPr>
      <w:rPr>
        <w:rFonts w:hint="default"/>
      </w:rPr>
    </w:lvl>
    <w:lvl w:ilvl="6" w:tplc="7D3CF930">
      <w:start w:val="1"/>
      <w:numFmt w:val="decimal"/>
      <w:lvlText w:val="%7."/>
      <w:lvlJc w:val="left"/>
      <w:pPr>
        <w:ind w:left="2880" w:hanging="360"/>
      </w:pPr>
      <w:rPr>
        <w:rFonts w:hint="default"/>
      </w:rPr>
    </w:lvl>
    <w:lvl w:ilvl="7" w:tplc="310E2C6A">
      <w:start w:val="1"/>
      <w:numFmt w:val="lowerLetter"/>
      <w:lvlText w:val="%8."/>
      <w:lvlJc w:val="left"/>
      <w:pPr>
        <w:ind w:left="3240" w:hanging="360"/>
      </w:pPr>
      <w:rPr>
        <w:rFonts w:hint="default"/>
      </w:rPr>
    </w:lvl>
    <w:lvl w:ilvl="8" w:tplc="F9DAA70C">
      <w:start w:val="1"/>
      <w:numFmt w:val="lowerRoman"/>
      <w:lvlText w:val="%9."/>
      <w:lvlJc w:val="right"/>
      <w:pPr>
        <w:ind w:left="3600" w:hanging="360"/>
      </w:pPr>
      <w:rPr>
        <w:rFonts w:hint="default"/>
      </w:rPr>
    </w:lvl>
  </w:abstractNum>
  <w:num w:numId="1" w16cid:durableId="322701024">
    <w:abstractNumId w:val="12"/>
  </w:num>
  <w:num w:numId="2" w16cid:durableId="1691833368">
    <w:abstractNumId w:val="0"/>
  </w:num>
  <w:num w:numId="3" w16cid:durableId="637540468">
    <w:abstractNumId w:val="1"/>
  </w:num>
  <w:num w:numId="4" w16cid:durableId="618874453">
    <w:abstractNumId w:val="2"/>
  </w:num>
  <w:num w:numId="5" w16cid:durableId="339429401">
    <w:abstractNumId w:val="3"/>
  </w:num>
  <w:num w:numId="6" w16cid:durableId="260918306">
    <w:abstractNumId w:val="8"/>
  </w:num>
  <w:num w:numId="7" w16cid:durableId="761798967">
    <w:abstractNumId w:val="4"/>
  </w:num>
  <w:num w:numId="8" w16cid:durableId="335772719">
    <w:abstractNumId w:val="5"/>
  </w:num>
  <w:num w:numId="9" w16cid:durableId="1092436520">
    <w:abstractNumId w:val="6"/>
  </w:num>
  <w:num w:numId="10" w16cid:durableId="403455979">
    <w:abstractNumId w:val="7"/>
  </w:num>
  <w:num w:numId="11" w16cid:durableId="133764832">
    <w:abstractNumId w:val="13"/>
  </w:num>
  <w:num w:numId="12" w16cid:durableId="301228485">
    <w:abstractNumId w:val="15"/>
  </w:num>
  <w:num w:numId="13" w16cid:durableId="752779063">
    <w:abstractNumId w:val="14"/>
  </w:num>
  <w:num w:numId="14" w16cid:durableId="173032965">
    <w:abstractNumId w:val="19"/>
  </w:num>
  <w:num w:numId="15" w16cid:durableId="320936582">
    <w:abstractNumId w:val="16"/>
  </w:num>
  <w:num w:numId="16" w16cid:durableId="1558515537">
    <w:abstractNumId w:val="27"/>
  </w:num>
  <w:num w:numId="17" w16cid:durableId="1051344412">
    <w:abstractNumId w:val="18"/>
  </w:num>
  <w:num w:numId="18" w16cid:durableId="1565947291">
    <w:abstractNumId w:val="25"/>
  </w:num>
  <w:num w:numId="19" w16cid:durableId="1155033064">
    <w:abstractNumId w:val="9"/>
  </w:num>
  <w:num w:numId="20" w16cid:durableId="125436541">
    <w:abstractNumId w:val="22"/>
  </w:num>
  <w:num w:numId="21" w16cid:durableId="1970628158">
    <w:abstractNumId w:val="17"/>
  </w:num>
  <w:num w:numId="22" w16cid:durableId="321011843">
    <w:abstractNumId w:val="28"/>
  </w:num>
  <w:num w:numId="23" w16cid:durableId="849564870">
    <w:abstractNumId w:val="21"/>
  </w:num>
  <w:num w:numId="24" w16cid:durableId="2027630535">
    <w:abstractNumId w:val="10"/>
  </w:num>
  <w:num w:numId="25" w16cid:durableId="1899587286">
    <w:abstractNumId w:val="10"/>
    <w:lvlOverride w:ilvl="0">
      <w:startOverride w:val="1"/>
    </w:lvlOverride>
  </w:num>
  <w:num w:numId="26" w16cid:durableId="61757655">
    <w:abstractNumId w:val="10"/>
  </w:num>
  <w:num w:numId="27" w16cid:durableId="939026714">
    <w:abstractNumId w:val="10"/>
    <w:lvlOverride w:ilvl="0">
      <w:startOverride w:val="1"/>
    </w:lvlOverride>
  </w:num>
  <w:num w:numId="28" w16cid:durableId="925921350">
    <w:abstractNumId w:val="28"/>
    <w:lvlOverride w:ilvl="0">
      <w:startOverride w:val="1"/>
    </w:lvlOverride>
  </w:num>
  <w:num w:numId="29" w16cid:durableId="1453130541">
    <w:abstractNumId w:val="28"/>
    <w:lvlOverride w:ilvl="0">
      <w:startOverride w:val="1"/>
    </w:lvlOverride>
  </w:num>
  <w:num w:numId="30" w16cid:durableId="1707288286">
    <w:abstractNumId w:val="24"/>
  </w:num>
  <w:num w:numId="31" w16cid:durableId="605844574">
    <w:abstractNumId w:val="11"/>
  </w:num>
  <w:num w:numId="32" w16cid:durableId="646783136">
    <w:abstractNumId w:val="26"/>
  </w:num>
  <w:num w:numId="33" w16cid:durableId="109592226">
    <w:abstractNumId w:val="23"/>
  </w:num>
  <w:num w:numId="34" w16cid:durableId="20230491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360"/>
  <w:characterSpacingControl w:val="doNotCompress"/>
  <w:hdrShapeDefaults>
    <o:shapedefaults v:ext="edit" spidmax="180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E97"/>
    <w:rsid w:val="00003807"/>
    <w:rsid w:val="00004FA6"/>
    <w:rsid w:val="00005918"/>
    <w:rsid w:val="00012C39"/>
    <w:rsid w:val="00027237"/>
    <w:rsid w:val="00040AA9"/>
    <w:rsid w:val="000514E6"/>
    <w:rsid w:val="0005305C"/>
    <w:rsid w:val="00056126"/>
    <w:rsid w:val="00080FDC"/>
    <w:rsid w:val="00087A44"/>
    <w:rsid w:val="000A2B58"/>
    <w:rsid w:val="000A3C3A"/>
    <w:rsid w:val="000C550C"/>
    <w:rsid w:val="000C5A46"/>
    <w:rsid w:val="000D71B4"/>
    <w:rsid w:val="000E4C3F"/>
    <w:rsid w:val="00100F09"/>
    <w:rsid w:val="0012190D"/>
    <w:rsid w:val="001416BE"/>
    <w:rsid w:val="0014634A"/>
    <w:rsid w:val="00162408"/>
    <w:rsid w:val="00166238"/>
    <w:rsid w:val="0017286F"/>
    <w:rsid w:val="00186AFD"/>
    <w:rsid w:val="00190A52"/>
    <w:rsid w:val="001A140D"/>
    <w:rsid w:val="001B3D4B"/>
    <w:rsid w:val="001B5240"/>
    <w:rsid w:val="001C211C"/>
    <w:rsid w:val="001D2620"/>
    <w:rsid w:val="001E000F"/>
    <w:rsid w:val="001E2423"/>
    <w:rsid w:val="001F020A"/>
    <w:rsid w:val="00200CC1"/>
    <w:rsid w:val="00207A3E"/>
    <w:rsid w:val="00213949"/>
    <w:rsid w:val="0022748B"/>
    <w:rsid w:val="0023681C"/>
    <w:rsid w:val="00243B5C"/>
    <w:rsid w:val="00264471"/>
    <w:rsid w:val="002708D2"/>
    <w:rsid w:val="00274A54"/>
    <w:rsid w:val="002C410A"/>
    <w:rsid w:val="002C43C2"/>
    <w:rsid w:val="002D1E79"/>
    <w:rsid w:val="002D56BE"/>
    <w:rsid w:val="002E3368"/>
    <w:rsid w:val="002E5D75"/>
    <w:rsid w:val="00304470"/>
    <w:rsid w:val="0030497A"/>
    <w:rsid w:val="00315E97"/>
    <w:rsid w:val="00326076"/>
    <w:rsid w:val="003307F5"/>
    <w:rsid w:val="00330BBB"/>
    <w:rsid w:val="003540E2"/>
    <w:rsid w:val="00355643"/>
    <w:rsid w:val="00372630"/>
    <w:rsid w:val="003B3B9C"/>
    <w:rsid w:val="003D4B92"/>
    <w:rsid w:val="003D5169"/>
    <w:rsid w:val="003D7B4B"/>
    <w:rsid w:val="003E5363"/>
    <w:rsid w:val="003F6D6C"/>
    <w:rsid w:val="00403F15"/>
    <w:rsid w:val="004253B2"/>
    <w:rsid w:val="00435330"/>
    <w:rsid w:val="004372F7"/>
    <w:rsid w:val="00443594"/>
    <w:rsid w:val="0045791D"/>
    <w:rsid w:val="00466643"/>
    <w:rsid w:val="004A2691"/>
    <w:rsid w:val="004A3DA6"/>
    <w:rsid w:val="004A456C"/>
    <w:rsid w:val="004B0F7C"/>
    <w:rsid w:val="004C18C9"/>
    <w:rsid w:val="004C228A"/>
    <w:rsid w:val="004D53C2"/>
    <w:rsid w:val="004F6E8E"/>
    <w:rsid w:val="0050731E"/>
    <w:rsid w:val="00513DC5"/>
    <w:rsid w:val="005213BB"/>
    <w:rsid w:val="005273C4"/>
    <w:rsid w:val="00542DDB"/>
    <w:rsid w:val="005452BB"/>
    <w:rsid w:val="00545D83"/>
    <w:rsid w:val="00545FBC"/>
    <w:rsid w:val="005566BF"/>
    <w:rsid w:val="005A123D"/>
    <w:rsid w:val="005B162C"/>
    <w:rsid w:val="005D7CB9"/>
    <w:rsid w:val="005D7DE8"/>
    <w:rsid w:val="005E201B"/>
    <w:rsid w:val="005E2F5D"/>
    <w:rsid w:val="005F2112"/>
    <w:rsid w:val="00614E4C"/>
    <w:rsid w:val="00615997"/>
    <w:rsid w:val="00635769"/>
    <w:rsid w:val="0064756A"/>
    <w:rsid w:val="0064771D"/>
    <w:rsid w:val="00681ED6"/>
    <w:rsid w:val="006850E4"/>
    <w:rsid w:val="006908C3"/>
    <w:rsid w:val="006A06D9"/>
    <w:rsid w:val="006A38D2"/>
    <w:rsid w:val="006B014E"/>
    <w:rsid w:val="006B7149"/>
    <w:rsid w:val="006D2DDA"/>
    <w:rsid w:val="006D4E8B"/>
    <w:rsid w:val="006D6F58"/>
    <w:rsid w:val="006E06A1"/>
    <w:rsid w:val="006E4DF4"/>
    <w:rsid w:val="006F197B"/>
    <w:rsid w:val="007018A8"/>
    <w:rsid w:val="00715A6F"/>
    <w:rsid w:val="00722B2E"/>
    <w:rsid w:val="007232E8"/>
    <w:rsid w:val="00727E25"/>
    <w:rsid w:val="00731FD0"/>
    <w:rsid w:val="00734253"/>
    <w:rsid w:val="00736D82"/>
    <w:rsid w:val="007423D3"/>
    <w:rsid w:val="00743755"/>
    <w:rsid w:val="0074638D"/>
    <w:rsid w:val="00750F7E"/>
    <w:rsid w:val="00755BE0"/>
    <w:rsid w:val="007716AF"/>
    <w:rsid w:val="007760FE"/>
    <w:rsid w:val="00785545"/>
    <w:rsid w:val="0079350A"/>
    <w:rsid w:val="0079786E"/>
    <w:rsid w:val="007C39E8"/>
    <w:rsid w:val="007C6419"/>
    <w:rsid w:val="007E5CA4"/>
    <w:rsid w:val="007F3116"/>
    <w:rsid w:val="00802212"/>
    <w:rsid w:val="008340CC"/>
    <w:rsid w:val="00847B78"/>
    <w:rsid w:val="00862D16"/>
    <w:rsid w:val="008A25CD"/>
    <w:rsid w:val="008A5A75"/>
    <w:rsid w:val="008B2EC1"/>
    <w:rsid w:val="008B7F15"/>
    <w:rsid w:val="008C4CFA"/>
    <w:rsid w:val="008C4E34"/>
    <w:rsid w:val="008C6916"/>
    <w:rsid w:val="008E4A90"/>
    <w:rsid w:val="008E5851"/>
    <w:rsid w:val="008F48D3"/>
    <w:rsid w:val="009103BA"/>
    <w:rsid w:val="009202CF"/>
    <w:rsid w:val="00924EFB"/>
    <w:rsid w:val="009262D4"/>
    <w:rsid w:val="00982894"/>
    <w:rsid w:val="0098716D"/>
    <w:rsid w:val="0098786B"/>
    <w:rsid w:val="009B02C6"/>
    <w:rsid w:val="009B34AC"/>
    <w:rsid w:val="009B5109"/>
    <w:rsid w:val="009D0E28"/>
    <w:rsid w:val="009D19B1"/>
    <w:rsid w:val="009E760F"/>
    <w:rsid w:val="00A379D4"/>
    <w:rsid w:val="00A4400B"/>
    <w:rsid w:val="00A449B6"/>
    <w:rsid w:val="00A51FBC"/>
    <w:rsid w:val="00A76E48"/>
    <w:rsid w:val="00A950BA"/>
    <w:rsid w:val="00A959DA"/>
    <w:rsid w:val="00AB5ABD"/>
    <w:rsid w:val="00AC02DE"/>
    <w:rsid w:val="00AD1CB3"/>
    <w:rsid w:val="00AD26D0"/>
    <w:rsid w:val="00AD2B5D"/>
    <w:rsid w:val="00AD6BB9"/>
    <w:rsid w:val="00AE179A"/>
    <w:rsid w:val="00AE638F"/>
    <w:rsid w:val="00AF0D10"/>
    <w:rsid w:val="00AF1863"/>
    <w:rsid w:val="00B12205"/>
    <w:rsid w:val="00B30DE8"/>
    <w:rsid w:val="00B52B9E"/>
    <w:rsid w:val="00B81EB5"/>
    <w:rsid w:val="00B87DF5"/>
    <w:rsid w:val="00B94A0C"/>
    <w:rsid w:val="00B97CD8"/>
    <w:rsid w:val="00BA391F"/>
    <w:rsid w:val="00BA562C"/>
    <w:rsid w:val="00BB521F"/>
    <w:rsid w:val="00BC1D44"/>
    <w:rsid w:val="00BC360D"/>
    <w:rsid w:val="00BC7624"/>
    <w:rsid w:val="00BC766F"/>
    <w:rsid w:val="00BD435B"/>
    <w:rsid w:val="00BE6977"/>
    <w:rsid w:val="00BF09E5"/>
    <w:rsid w:val="00C04965"/>
    <w:rsid w:val="00C04C26"/>
    <w:rsid w:val="00C06801"/>
    <w:rsid w:val="00C14C33"/>
    <w:rsid w:val="00C22885"/>
    <w:rsid w:val="00C269D7"/>
    <w:rsid w:val="00C30609"/>
    <w:rsid w:val="00C339A4"/>
    <w:rsid w:val="00C42EDA"/>
    <w:rsid w:val="00C501A5"/>
    <w:rsid w:val="00C51C31"/>
    <w:rsid w:val="00C56CE3"/>
    <w:rsid w:val="00C609BD"/>
    <w:rsid w:val="00C76C9A"/>
    <w:rsid w:val="00C81E32"/>
    <w:rsid w:val="00C85BEB"/>
    <w:rsid w:val="00C96E87"/>
    <w:rsid w:val="00CB3071"/>
    <w:rsid w:val="00CC1A97"/>
    <w:rsid w:val="00CE03D2"/>
    <w:rsid w:val="00CE2D05"/>
    <w:rsid w:val="00CF4681"/>
    <w:rsid w:val="00D00E02"/>
    <w:rsid w:val="00D103EA"/>
    <w:rsid w:val="00D10629"/>
    <w:rsid w:val="00D20860"/>
    <w:rsid w:val="00D211C1"/>
    <w:rsid w:val="00D243DE"/>
    <w:rsid w:val="00D26847"/>
    <w:rsid w:val="00D50C23"/>
    <w:rsid w:val="00D600A4"/>
    <w:rsid w:val="00D74058"/>
    <w:rsid w:val="00D9083F"/>
    <w:rsid w:val="00D97061"/>
    <w:rsid w:val="00DA3D74"/>
    <w:rsid w:val="00DA662F"/>
    <w:rsid w:val="00DB15FA"/>
    <w:rsid w:val="00DB6A66"/>
    <w:rsid w:val="00E105C4"/>
    <w:rsid w:val="00E2059C"/>
    <w:rsid w:val="00E35C2D"/>
    <w:rsid w:val="00E37A58"/>
    <w:rsid w:val="00E45E19"/>
    <w:rsid w:val="00E624FF"/>
    <w:rsid w:val="00E72C78"/>
    <w:rsid w:val="00E93C9D"/>
    <w:rsid w:val="00EA5FC9"/>
    <w:rsid w:val="00EB500D"/>
    <w:rsid w:val="00ED11F9"/>
    <w:rsid w:val="00ED7E98"/>
    <w:rsid w:val="00F02BB8"/>
    <w:rsid w:val="00F10709"/>
    <w:rsid w:val="00F26CCF"/>
    <w:rsid w:val="00F51641"/>
    <w:rsid w:val="00F51ACF"/>
    <w:rsid w:val="00F632A8"/>
    <w:rsid w:val="00F75608"/>
    <w:rsid w:val="00F76C86"/>
    <w:rsid w:val="00F908CA"/>
    <w:rsid w:val="00FA646A"/>
    <w:rsid w:val="00FA6D37"/>
    <w:rsid w:val="00FC2554"/>
    <w:rsid w:val="00FE2546"/>
    <w:rsid w:val="00FE44B3"/>
    <w:rsid w:val="00FF7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0225"/>
    <o:shapelayout v:ext="edit">
      <o:idmap v:ext="edit" data="1"/>
    </o:shapelayout>
  </w:shapeDefaults>
  <w:decimalSymbol w:val="."/>
  <w:listSeparator w:val=","/>
  <w14:docId w14:val="67607CFB"/>
  <w15:chartTrackingRefBased/>
  <w15:docId w15:val="{4BBFA478-BDE8-4242-8B90-978398184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5" w:qFormat="1"/>
    <w:lsdException w:name="heading 5" w:semiHidden="1" w:uiPriority="10" w:unhideWhenUsed="1"/>
    <w:lsdException w:name="heading 6" w:semiHidden="1" w:uiPriority="10" w:unhideWhenUsed="1"/>
    <w:lsdException w:name="heading 7" w:semiHidden="1" w:uiPriority="10" w:unhideWhenUsed="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0"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FC9"/>
    <w:pPr>
      <w:spacing w:after="120"/>
    </w:pPr>
    <w:rPr>
      <w:sz w:val="20"/>
    </w:rPr>
  </w:style>
  <w:style w:type="paragraph" w:styleId="Heading1">
    <w:name w:val="heading 1"/>
    <w:basedOn w:val="Normal"/>
    <w:next w:val="Normal"/>
    <w:link w:val="Heading1Char"/>
    <w:uiPriority w:val="2"/>
    <w:qFormat/>
    <w:rsid w:val="007760FE"/>
    <w:pPr>
      <w:keepNext/>
      <w:keepLines/>
      <w:spacing w:before="240"/>
      <w:outlineLvl w:val="0"/>
    </w:pPr>
    <w:rPr>
      <w:rFonts w:ascii="Source Sans Pro" w:eastAsiaTheme="majorEastAsia" w:hAnsi="Source Sans Pro" w:cstheme="majorBidi"/>
      <w:b/>
      <w:color w:val="05304D" w:themeColor="text2"/>
      <w:sz w:val="32"/>
      <w:szCs w:val="32"/>
    </w:rPr>
  </w:style>
  <w:style w:type="paragraph" w:styleId="Heading2">
    <w:name w:val="heading 2"/>
    <w:basedOn w:val="Normal"/>
    <w:next w:val="Normal"/>
    <w:link w:val="Heading2Char"/>
    <w:uiPriority w:val="3"/>
    <w:qFormat/>
    <w:rsid w:val="00635769"/>
    <w:pPr>
      <w:keepNext/>
      <w:keepLines/>
      <w:spacing w:before="240"/>
      <w:outlineLvl w:val="1"/>
    </w:pPr>
    <w:rPr>
      <w:b/>
      <w:color w:val="05304D" w:themeColor="text2"/>
      <w:sz w:val="28"/>
      <w:szCs w:val="26"/>
    </w:rPr>
  </w:style>
  <w:style w:type="paragraph" w:styleId="Heading3">
    <w:name w:val="heading 3"/>
    <w:basedOn w:val="Normal"/>
    <w:next w:val="Normal"/>
    <w:link w:val="Heading3Char"/>
    <w:uiPriority w:val="4"/>
    <w:qFormat/>
    <w:rsid w:val="00635769"/>
    <w:pPr>
      <w:keepNext/>
      <w:keepLines/>
      <w:spacing w:before="240"/>
      <w:outlineLvl w:val="2"/>
    </w:pPr>
    <w:rPr>
      <w:rFonts w:asciiTheme="majorHAnsi" w:eastAsiaTheme="majorEastAsia" w:hAnsiTheme="majorHAnsi" w:cstheme="majorBidi"/>
      <w:color w:val="05304D" w:themeColor="text2"/>
      <w:sz w:val="24"/>
    </w:rPr>
  </w:style>
  <w:style w:type="paragraph" w:styleId="Heading4">
    <w:name w:val="heading 4"/>
    <w:basedOn w:val="Normal"/>
    <w:next w:val="Normal"/>
    <w:link w:val="Heading4Char"/>
    <w:uiPriority w:val="5"/>
    <w:qFormat/>
    <w:rsid w:val="00635769"/>
    <w:pPr>
      <w:keepNext/>
      <w:keepLines/>
      <w:spacing w:before="240"/>
      <w:outlineLvl w:val="3"/>
    </w:pPr>
    <w:rPr>
      <w:rFonts w:asciiTheme="majorHAnsi" w:eastAsiaTheme="majorEastAsia" w:hAnsiTheme="majorHAnsi" w:cstheme="majorBidi"/>
      <w:iCs/>
      <w:color w:val="05304D" w:themeColor="text2"/>
    </w:rPr>
  </w:style>
  <w:style w:type="paragraph" w:styleId="Heading5">
    <w:name w:val="heading 5"/>
    <w:basedOn w:val="Normal"/>
    <w:next w:val="Normal"/>
    <w:link w:val="Heading5Char"/>
    <w:uiPriority w:val="10"/>
    <w:unhideWhenUsed/>
    <w:rsid w:val="007760FE"/>
    <w:pPr>
      <w:keepNext/>
      <w:keepLines/>
      <w:spacing w:before="40" w:after="0"/>
      <w:outlineLvl w:val="4"/>
    </w:pPr>
    <w:rPr>
      <w:rFonts w:asciiTheme="majorHAnsi" w:eastAsiaTheme="majorEastAsia" w:hAnsiTheme="majorHAnsi" w:cstheme="majorBidi"/>
      <w:color w:val="063D5F" w:themeColor="accent1" w:themeShade="BF"/>
    </w:rPr>
  </w:style>
  <w:style w:type="paragraph" w:styleId="Heading6">
    <w:name w:val="heading 6"/>
    <w:basedOn w:val="Normal"/>
    <w:next w:val="Normal"/>
    <w:link w:val="Heading6Char"/>
    <w:uiPriority w:val="10"/>
    <w:unhideWhenUsed/>
    <w:rsid w:val="00635769"/>
    <w:pPr>
      <w:keepNext/>
      <w:keepLines/>
      <w:spacing w:before="40" w:after="0"/>
      <w:outlineLvl w:val="5"/>
    </w:pPr>
    <w:rPr>
      <w:rFonts w:asciiTheme="majorHAnsi" w:eastAsiaTheme="majorEastAsia" w:hAnsiTheme="majorHAnsi" w:cstheme="majorBidi"/>
      <w:color w:val="04283F"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5E97"/>
    <w:pPr>
      <w:tabs>
        <w:tab w:val="center" w:pos="4680"/>
        <w:tab w:val="right" w:pos="9360"/>
      </w:tabs>
    </w:pPr>
  </w:style>
  <w:style w:type="character" w:customStyle="1" w:styleId="HeaderChar">
    <w:name w:val="Header Char"/>
    <w:basedOn w:val="DefaultParagraphFont"/>
    <w:link w:val="Header"/>
    <w:uiPriority w:val="99"/>
    <w:rsid w:val="00315E97"/>
  </w:style>
  <w:style w:type="paragraph" w:styleId="Footer">
    <w:name w:val="footer"/>
    <w:basedOn w:val="Normal"/>
    <w:link w:val="FooterChar"/>
    <w:uiPriority w:val="7"/>
    <w:qFormat/>
    <w:rsid w:val="00A4400B"/>
    <w:pPr>
      <w:tabs>
        <w:tab w:val="center" w:pos="4680"/>
        <w:tab w:val="right" w:pos="9360"/>
      </w:tabs>
      <w:spacing w:before="240"/>
    </w:pPr>
  </w:style>
  <w:style w:type="character" w:customStyle="1" w:styleId="FooterChar">
    <w:name w:val="Footer Char"/>
    <w:basedOn w:val="DefaultParagraphFont"/>
    <w:link w:val="Footer"/>
    <w:uiPriority w:val="7"/>
    <w:rsid w:val="00A4400B"/>
    <w:rPr>
      <w:sz w:val="20"/>
    </w:rPr>
  </w:style>
  <w:style w:type="character" w:customStyle="1" w:styleId="Heading1Char">
    <w:name w:val="Heading 1 Char"/>
    <w:basedOn w:val="DefaultParagraphFont"/>
    <w:link w:val="Heading1"/>
    <w:uiPriority w:val="2"/>
    <w:rsid w:val="007760FE"/>
    <w:rPr>
      <w:rFonts w:ascii="Source Sans Pro" w:eastAsiaTheme="majorEastAsia" w:hAnsi="Source Sans Pro" w:cstheme="majorBidi"/>
      <w:b/>
      <w:color w:val="05304D" w:themeColor="text2"/>
      <w:sz w:val="32"/>
      <w:szCs w:val="32"/>
    </w:rPr>
  </w:style>
  <w:style w:type="paragraph" w:styleId="BodyText">
    <w:name w:val="Body Text"/>
    <w:basedOn w:val="Normal"/>
    <w:link w:val="BodyTextChar"/>
    <w:autoRedefine/>
    <w:rsid w:val="004253B2"/>
    <w:pPr>
      <w:spacing w:after="200"/>
      <w:jc w:val="both"/>
    </w:pPr>
    <w:rPr>
      <w:szCs w:val="22"/>
    </w:rPr>
  </w:style>
  <w:style w:type="character" w:customStyle="1" w:styleId="BodyTextChar">
    <w:name w:val="Body Text Char"/>
    <w:basedOn w:val="DefaultParagraphFont"/>
    <w:link w:val="BodyText"/>
    <w:rsid w:val="004253B2"/>
    <w:rPr>
      <w:sz w:val="20"/>
      <w:szCs w:val="22"/>
    </w:rPr>
  </w:style>
  <w:style w:type="character" w:customStyle="1" w:styleId="Heading2Char">
    <w:name w:val="Heading 2 Char"/>
    <w:basedOn w:val="DefaultParagraphFont"/>
    <w:link w:val="Heading2"/>
    <w:uiPriority w:val="3"/>
    <w:rsid w:val="00635769"/>
    <w:rPr>
      <w:b/>
      <w:color w:val="05304D" w:themeColor="text2"/>
      <w:sz w:val="28"/>
      <w:szCs w:val="26"/>
    </w:rPr>
  </w:style>
  <w:style w:type="paragraph" w:styleId="Title">
    <w:name w:val="Title"/>
    <w:basedOn w:val="Normal"/>
    <w:next w:val="Normal"/>
    <w:link w:val="TitleChar"/>
    <w:uiPriority w:val="1"/>
    <w:qFormat/>
    <w:rsid w:val="007760FE"/>
    <w:pPr>
      <w:spacing w:before="240"/>
      <w:contextualSpacing/>
    </w:pPr>
    <w:rPr>
      <w:rFonts w:ascii="Source Sans Pro" w:eastAsiaTheme="majorEastAsia" w:hAnsi="Source Sans Pro" w:cstheme="majorBidi"/>
      <w:b/>
      <w:color w:val="05304D" w:themeColor="text2"/>
      <w:spacing w:val="-10"/>
      <w:kern w:val="28"/>
      <w:sz w:val="44"/>
      <w:szCs w:val="56"/>
    </w:rPr>
  </w:style>
  <w:style w:type="character" w:customStyle="1" w:styleId="TitleChar">
    <w:name w:val="Title Char"/>
    <w:basedOn w:val="DefaultParagraphFont"/>
    <w:link w:val="Title"/>
    <w:uiPriority w:val="1"/>
    <w:rsid w:val="007760FE"/>
    <w:rPr>
      <w:rFonts w:ascii="Source Sans Pro" w:eastAsiaTheme="majorEastAsia" w:hAnsi="Source Sans Pro" w:cstheme="majorBidi"/>
      <w:b/>
      <w:color w:val="05304D" w:themeColor="text2"/>
      <w:spacing w:val="-10"/>
      <w:kern w:val="28"/>
      <w:sz w:val="44"/>
      <w:szCs w:val="56"/>
    </w:rPr>
  </w:style>
  <w:style w:type="paragraph" w:styleId="ListParagraph">
    <w:name w:val="List Paragraph"/>
    <w:basedOn w:val="Normal"/>
    <w:uiPriority w:val="34"/>
    <w:qFormat/>
    <w:rsid w:val="00AD2B5D"/>
    <w:pPr>
      <w:ind w:left="720"/>
      <w:contextualSpacing/>
    </w:pPr>
  </w:style>
  <w:style w:type="table" w:styleId="TableGrid">
    <w:name w:val="Table Grid"/>
    <w:basedOn w:val="TableNormal"/>
    <w:uiPriority w:val="39"/>
    <w:rsid w:val="00AD2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B6A66"/>
  </w:style>
  <w:style w:type="paragraph" w:customStyle="1" w:styleId="Note">
    <w:name w:val="Note"/>
    <w:basedOn w:val="BodyText"/>
    <w:uiPriority w:val="8"/>
    <w:qFormat/>
    <w:rsid w:val="00785545"/>
    <w:pPr>
      <w:numPr>
        <w:numId w:val="16"/>
      </w:numPr>
      <w:pBdr>
        <w:top w:val="single" w:sz="4" w:space="0" w:color="FFFFFF"/>
        <w:left w:val="single" w:sz="4" w:space="7" w:color="085280" w:themeColor="accent1"/>
        <w:bottom w:val="single" w:sz="4" w:space="1" w:color="FFFFFF"/>
      </w:pBdr>
      <w:spacing w:before="240" w:after="360"/>
      <w:ind w:right="144"/>
    </w:pPr>
    <w:rPr>
      <w:rFonts w:eastAsia="Times New Roman" w:cs="Times New Roman"/>
      <w:i/>
      <w:sz w:val="21"/>
      <w:szCs w:val="24"/>
    </w:rPr>
  </w:style>
  <w:style w:type="paragraph" w:customStyle="1" w:styleId="QAAnswer">
    <w:name w:val="Q&amp;A Answer"/>
    <w:basedOn w:val="BodyText"/>
    <w:link w:val="QAAnswerChar"/>
    <w:uiPriority w:val="9"/>
    <w:qFormat/>
    <w:rsid w:val="00785545"/>
    <w:pPr>
      <w:spacing w:before="240" w:after="360"/>
      <w:ind w:left="720" w:right="720"/>
    </w:pPr>
    <w:rPr>
      <w:rFonts w:eastAsia="Times New Roman" w:cs="Times New Roman"/>
      <w:szCs w:val="24"/>
    </w:rPr>
  </w:style>
  <w:style w:type="character" w:customStyle="1" w:styleId="QAAnswerChar">
    <w:name w:val="Q&amp;A Answer Char"/>
    <w:basedOn w:val="DefaultParagraphFont"/>
    <w:link w:val="QAAnswer"/>
    <w:uiPriority w:val="9"/>
    <w:locked/>
    <w:rsid w:val="00785545"/>
    <w:rPr>
      <w:rFonts w:eastAsia="Times New Roman" w:cs="Times New Roman"/>
      <w:sz w:val="20"/>
    </w:rPr>
  </w:style>
  <w:style w:type="paragraph" w:customStyle="1" w:styleId="QAQuestion">
    <w:name w:val="Q&amp;A Question"/>
    <w:basedOn w:val="BodyText"/>
    <w:next w:val="QAAnswer"/>
    <w:uiPriority w:val="8"/>
    <w:qFormat/>
    <w:rsid w:val="00785545"/>
    <w:pPr>
      <w:numPr>
        <w:numId w:val="17"/>
      </w:numPr>
      <w:tabs>
        <w:tab w:val="left" w:pos="720"/>
      </w:tabs>
      <w:spacing w:before="360" w:after="240"/>
      <w:ind w:left="720" w:hanging="720"/>
    </w:pPr>
    <w:rPr>
      <w:rFonts w:eastAsia="Times New Roman" w:cs="Times New Roman"/>
      <w:b/>
      <w:szCs w:val="24"/>
    </w:rPr>
  </w:style>
  <w:style w:type="character" w:customStyle="1" w:styleId="Heading3Char">
    <w:name w:val="Heading 3 Char"/>
    <w:basedOn w:val="DefaultParagraphFont"/>
    <w:link w:val="Heading3"/>
    <w:uiPriority w:val="4"/>
    <w:rsid w:val="00635769"/>
    <w:rPr>
      <w:rFonts w:asciiTheme="majorHAnsi" w:eastAsiaTheme="majorEastAsia" w:hAnsiTheme="majorHAnsi" w:cstheme="majorBidi"/>
      <w:color w:val="05304D" w:themeColor="text2"/>
    </w:rPr>
  </w:style>
  <w:style w:type="character" w:customStyle="1" w:styleId="Heading4Char">
    <w:name w:val="Heading 4 Char"/>
    <w:basedOn w:val="DefaultParagraphFont"/>
    <w:link w:val="Heading4"/>
    <w:uiPriority w:val="5"/>
    <w:rsid w:val="00635769"/>
    <w:rPr>
      <w:rFonts w:asciiTheme="majorHAnsi" w:eastAsiaTheme="majorEastAsia" w:hAnsiTheme="majorHAnsi" w:cstheme="majorBidi"/>
      <w:iCs/>
      <w:color w:val="05304D" w:themeColor="text2"/>
      <w:sz w:val="20"/>
    </w:rPr>
  </w:style>
  <w:style w:type="character" w:styleId="Emphasis">
    <w:name w:val="Emphasis"/>
    <w:basedOn w:val="DefaultParagraphFont"/>
    <w:uiPriority w:val="20"/>
    <w:semiHidden/>
    <w:qFormat/>
    <w:rsid w:val="004C228A"/>
    <w:rPr>
      <w:i/>
      <w:iCs/>
    </w:rPr>
  </w:style>
  <w:style w:type="character" w:customStyle="1" w:styleId="Heading5Char">
    <w:name w:val="Heading 5 Char"/>
    <w:basedOn w:val="DefaultParagraphFont"/>
    <w:link w:val="Heading5"/>
    <w:uiPriority w:val="10"/>
    <w:rsid w:val="007760FE"/>
    <w:rPr>
      <w:rFonts w:asciiTheme="majorHAnsi" w:eastAsiaTheme="majorEastAsia" w:hAnsiTheme="majorHAnsi" w:cstheme="majorBidi"/>
      <w:color w:val="063D5F" w:themeColor="accent1" w:themeShade="BF"/>
      <w:sz w:val="20"/>
    </w:rPr>
  </w:style>
  <w:style w:type="character" w:customStyle="1" w:styleId="Heading6Char">
    <w:name w:val="Heading 6 Char"/>
    <w:basedOn w:val="DefaultParagraphFont"/>
    <w:link w:val="Heading6"/>
    <w:uiPriority w:val="10"/>
    <w:rsid w:val="00635769"/>
    <w:rPr>
      <w:rFonts w:asciiTheme="majorHAnsi" w:eastAsiaTheme="majorEastAsia" w:hAnsiTheme="majorHAnsi" w:cstheme="majorBidi"/>
      <w:color w:val="04283F" w:themeColor="accent1" w:themeShade="7F"/>
      <w:sz w:val="20"/>
    </w:rPr>
  </w:style>
  <w:style w:type="paragraph" w:styleId="Quote">
    <w:name w:val="Quote"/>
    <w:basedOn w:val="Normal"/>
    <w:next w:val="Normal"/>
    <w:link w:val="QuoteChar"/>
    <w:uiPriority w:val="29"/>
    <w:qFormat/>
    <w:rsid w:val="005452BB"/>
    <w:pPr>
      <w:spacing w:before="240" w:after="240"/>
      <w:ind w:left="864" w:right="864"/>
      <w:jc w:val="center"/>
    </w:pPr>
    <w:rPr>
      <w:i/>
      <w:iCs/>
      <w:color w:val="4D4D4D" w:themeColor="text1" w:themeTint="BF"/>
    </w:rPr>
  </w:style>
  <w:style w:type="character" w:customStyle="1" w:styleId="QuoteChar">
    <w:name w:val="Quote Char"/>
    <w:basedOn w:val="DefaultParagraphFont"/>
    <w:link w:val="Quote"/>
    <w:uiPriority w:val="29"/>
    <w:rsid w:val="005452BB"/>
    <w:rPr>
      <w:i/>
      <w:iCs/>
      <w:color w:val="4D4D4D" w:themeColor="text1" w:themeTint="BF"/>
      <w:sz w:val="20"/>
    </w:rPr>
  </w:style>
  <w:style w:type="paragraph" w:customStyle="1" w:styleId="Numberedlist">
    <w:name w:val="Numbered list"/>
    <w:basedOn w:val="Normal"/>
    <w:link w:val="NumberedlistChar"/>
    <w:uiPriority w:val="6"/>
    <w:qFormat/>
    <w:rsid w:val="00C76C9A"/>
    <w:pPr>
      <w:numPr>
        <w:numId w:val="22"/>
      </w:numPr>
      <w:spacing w:before="120" w:after="60"/>
    </w:pPr>
    <w:rPr>
      <w:rFonts w:eastAsia="Times New Roman" w:cs="Times New Roman"/>
    </w:rPr>
  </w:style>
  <w:style w:type="paragraph" w:customStyle="1" w:styleId="BulletedList">
    <w:name w:val="Bulleted List"/>
    <w:basedOn w:val="Numberedlist"/>
    <w:link w:val="BulletedListChar"/>
    <w:uiPriority w:val="6"/>
    <w:qFormat/>
    <w:rsid w:val="00C76C9A"/>
    <w:pPr>
      <w:numPr>
        <w:numId w:val="24"/>
      </w:numPr>
    </w:pPr>
  </w:style>
  <w:style w:type="character" w:customStyle="1" w:styleId="NumberedlistChar">
    <w:name w:val="Numbered list Char"/>
    <w:basedOn w:val="DefaultParagraphFont"/>
    <w:link w:val="Numberedlist"/>
    <w:uiPriority w:val="6"/>
    <w:rsid w:val="00C76C9A"/>
    <w:rPr>
      <w:rFonts w:eastAsia="Times New Roman" w:cs="Times New Roman"/>
      <w:sz w:val="20"/>
    </w:rPr>
  </w:style>
  <w:style w:type="character" w:customStyle="1" w:styleId="BulletedListChar">
    <w:name w:val="Bulleted List Char"/>
    <w:basedOn w:val="NumberedlistChar"/>
    <w:link w:val="BulletedList"/>
    <w:uiPriority w:val="6"/>
    <w:rsid w:val="00C76C9A"/>
    <w:rPr>
      <w:rFonts w:eastAsia="Times New Roman" w:cs="Times New Roman"/>
      <w:sz w:val="20"/>
    </w:rPr>
  </w:style>
  <w:style w:type="character" w:styleId="Hyperlink">
    <w:name w:val="Hyperlink"/>
    <w:rsid w:val="006D6F58"/>
    <w:rPr>
      <w:color w:val="0078D2"/>
      <w:u w:val="single"/>
    </w:rPr>
  </w:style>
  <w:style w:type="paragraph" w:styleId="Revision">
    <w:name w:val="Revision"/>
    <w:hidden/>
    <w:uiPriority w:val="99"/>
    <w:semiHidden/>
    <w:rsid w:val="003D7B4B"/>
    <w:rPr>
      <w:sz w:val="20"/>
    </w:rPr>
  </w:style>
  <w:style w:type="character" w:styleId="CommentReference">
    <w:name w:val="annotation reference"/>
    <w:basedOn w:val="DefaultParagraphFont"/>
    <w:uiPriority w:val="99"/>
    <w:semiHidden/>
    <w:unhideWhenUsed/>
    <w:rsid w:val="00BF09E5"/>
    <w:rPr>
      <w:sz w:val="16"/>
      <w:szCs w:val="16"/>
    </w:rPr>
  </w:style>
  <w:style w:type="paragraph" w:styleId="CommentText">
    <w:name w:val="annotation text"/>
    <w:basedOn w:val="Normal"/>
    <w:link w:val="CommentTextChar"/>
    <w:uiPriority w:val="99"/>
    <w:unhideWhenUsed/>
    <w:rsid w:val="00BF09E5"/>
    <w:pPr>
      <w:spacing w:after="160"/>
    </w:pPr>
    <w:rPr>
      <w:szCs w:val="20"/>
    </w:rPr>
  </w:style>
  <w:style w:type="character" w:customStyle="1" w:styleId="CommentTextChar">
    <w:name w:val="Comment Text Char"/>
    <w:basedOn w:val="DefaultParagraphFont"/>
    <w:link w:val="CommentText"/>
    <w:uiPriority w:val="99"/>
    <w:rsid w:val="00BF09E5"/>
    <w:rPr>
      <w:sz w:val="20"/>
      <w:szCs w:val="20"/>
    </w:rPr>
  </w:style>
  <w:style w:type="paragraph" w:styleId="CommentSubject">
    <w:name w:val="annotation subject"/>
    <w:basedOn w:val="CommentText"/>
    <w:next w:val="CommentText"/>
    <w:link w:val="CommentSubjectChar"/>
    <w:uiPriority w:val="99"/>
    <w:semiHidden/>
    <w:unhideWhenUsed/>
    <w:rsid w:val="00681ED6"/>
    <w:pPr>
      <w:spacing w:after="120"/>
    </w:pPr>
    <w:rPr>
      <w:b/>
      <w:bCs/>
    </w:rPr>
  </w:style>
  <w:style w:type="character" w:customStyle="1" w:styleId="CommentSubjectChar">
    <w:name w:val="Comment Subject Char"/>
    <w:basedOn w:val="CommentTextChar"/>
    <w:link w:val="CommentSubject"/>
    <w:uiPriority w:val="99"/>
    <w:semiHidden/>
    <w:rsid w:val="00681ED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631679">
      <w:bodyDiv w:val="1"/>
      <w:marLeft w:val="0"/>
      <w:marRight w:val="0"/>
      <w:marTop w:val="0"/>
      <w:marBottom w:val="0"/>
      <w:divBdr>
        <w:top w:val="none" w:sz="0" w:space="0" w:color="auto"/>
        <w:left w:val="none" w:sz="0" w:space="0" w:color="auto"/>
        <w:bottom w:val="none" w:sz="0" w:space="0" w:color="auto"/>
        <w:right w:val="none" w:sz="0" w:space="0" w:color="auto"/>
      </w:divBdr>
      <w:divsChild>
        <w:div w:id="595752598">
          <w:marLeft w:val="360"/>
          <w:marRight w:val="0"/>
          <w:marTop w:val="0"/>
          <w:marBottom w:val="200"/>
          <w:divBdr>
            <w:top w:val="none" w:sz="0" w:space="0" w:color="auto"/>
            <w:left w:val="none" w:sz="0" w:space="0" w:color="auto"/>
            <w:bottom w:val="none" w:sz="0" w:space="0" w:color="auto"/>
            <w:right w:val="none" w:sz="0" w:space="0" w:color="auto"/>
          </w:divBdr>
        </w:div>
      </w:divsChild>
    </w:div>
    <w:div w:id="176627456">
      <w:bodyDiv w:val="1"/>
      <w:marLeft w:val="0"/>
      <w:marRight w:val="0"/>
      <w:marTop w:val="0"/>
      <w:marBottom w:val="0"/>
      <w:divBdr>
        <w:top w:val="none" w:sz="0" w:space="0" w:color="auto"/>
        <w:left w:val="none" w:sz="0" w:space="0" w:color="auto"/>
        <w:bottom w:val="none" w:sz="0" w:space="0" w:color="auto"/>
        <w:right w:val="none" w:sz="0" w:space="0" w:color="auto"/>
      </w:divBdr>
    </w:div>
    <w:div w:id="344478790">
      <w:bodyDiv w:val="1"/>
      <w:marLeft w:val="0"/>
      <w:marRight w:val="0"/>
      <w:marTop w:val="0"/>
      <w:marBottom w:val="0"/>
      <w:divBdr>
        <w:top w:val="none" w:sz="0" w:space="0" w:color="auto"/>
        <w:left w:val="none" w:sz="0" w:space="0" w:color="auto"/>
        <w:bottom w:val="none" w:sz="0" w:space="0" w:color="auto"/>
        <w:right w:val="none" w:sz="0" w:space="0" w:color="auto"/>
      </w:divBdr>
    </w:div>
    <w:div w:id="358899769">
      <w:bodyDiv w:val="1"/>
      <w:marLeft w:val="0"/>
      <w:marRight w:val="0"/>
      <w:marTop w:val="0"/>
      <w:marBottom w:val="0"/>
      <w:divBdr>
        <w:top w:val="none" w:sz="0" w:space="0" w:color="auto"/>
        <w:left w:val="none" w:sz="0" w:space="0" w:color="auto"/>
        <w:bottom w:val="none" w:sz="0" w:space="0" w:color="auto"/>
        <w:right w:val="none" w:sz="0" w:space="0" w:color="auto"/>
      </w:divBdr>
    </w:div>
    <w:div w:id="572202849">
      <w:bodyDiv w:val="1"/>
      <w:marLeft w:val="0"/>
      <w:marRight w:val="0"/>
      <w:marTop w:val="0"/>
      <w:marBottom w:val="0"/>
      <w:divBdr>
        <w:top w:val="none" w:sz="0" w:space="0" w:color="auto"/>
        <w:left w:val="none" w:sz="0" w:space="0" w:color="auto"/>
        <w:bottom w:val="none" w:sz="0" w:space="0" w:color="auto"/>
        <w:right w:val="none" w:sz="0" w:space="0" w:color="auto"/>
      </w:divBdr>
    </w:div>
    <w:div w:id="598370452">
      <w:bodyDiv w:val="1"/>
      <w:marLeft w:val="0"/>
      <w:marRight w:val="0"/>
      <w:marTop w:val="0"/>
      <w:marBottom w:val="0"/>
      <w:divBdr>
        <w:top w:val="none" w:sz="0" w:space="0" w:color="auto"/>
        <w:left w:val="none" w:sz="0" w:space="0" w:color="auto"/>
        <w:bottom w:val="none" w:sz="0" w:space="0" w:color="auto"/>
        <w:right w:val="none" w:sz="0" w:space="0" w:color="auto"/>
      </w:divBdr>
      <w:divsChild>
        <w:div w:id="928924615">
          <w:marLeft w:val="274"/>
          <w:marRight w:val="0"/>
          <w:marTop w:val="0"/>
          <w:marBottom w:val="0"/>
          <w:divBdr>
            <w:top w:val="none" w:sz="0" w:space="0" w:color="auto"/>
            <w:left w:val="none" w:sz="0" w:space="0" w:color="auto"/>
            <w:bottom w:val="none" w:sz="0" w:space="0" w:color="auto"/>
            <w:right w:val="none" w:sz="0" w:space="0" w:color="auto"/>
          </w:divBdr>
        </w:div>
        <w:div w:id="1066730437">
          <w:marLeft w:val="274"/>
          <w:marRight w:val="0"/>
          <w:marTop w:val="0"/>
          <w:marBottom w:val="0"/>
          <w:divBdr>
            <w:top w:val="none" w:sz="0" w:space="0" w:color="auto"/>
            <w:left w:val="none" w:sz="0" w:space="0" w:color="auto"/>
            <w:bottom w:val="none" w:sz="0" w:space="0" w:color="auto"/>
            <w:right w:val="none" w:sz="0" w:space="0" w:color="auto"/>
          </w:divBdr>
        </w:div>
      </w:divsChild>
    </w:div>
    <w:div w:id="674259956">
      <w:bodyDiv w:val="1"/>
      <w:marLeft w:val="0"/>
      <w:marRight w:val="0"/>
      <w:marTop w:val="0"/>
      <w:marBottom w:val="0"/>
      <w:divBdr>
        <w:top w:val="none" w:sz="0" w:space="0" w:color="auto"/>
        <w:left w:val="none" w:sz="0" w:space="0" w:color="auto"/>
        <w:bottom w:val="none" w:sz="0" w:space="0" w:color="auto"/>
        <w:right w:val="none" w:sz="0" w:space="0" w:color="auto"/>
      </w:divBdr>
    </w:div>
    <w:div w:id="773478355">
      <w:bodyDiv w:val="1"/>
      <w:marLeft w:val="0"/>
      <w:marRight w:val="0"/>
      <w:marTop w:val="0"/>
      <w:marBottom w:val="0"/>
      <w:divBdr>
        <w:top w:val="none" w:sz="0" w:space="0" w:color="auto"/>
        <w:left w:val="none" w:sz="0" w:space="0" w:color="auto"/>
        <w:bottom w:val="none" w:sz="0" w:space="0" w:color="auto"/>
        <w:right w:val="none" w:sz="0" w:space="0" w:color="auto"/>
      </w:divBdr>
    </w:div>
    <w:div w:id="817109663">
      <w:bodyDiv w:val="1"/>
      <w:marLeft w:val="0"/>
      <w:marRight w:val="0"/>
      <w:marTop w:val="0"/>
      <w:marBottom w:val="0"/>
      <w:divBdr>
        <w:top w:val="none" w:sz="0" w:space="0" w:color="auto"/>
        <w:left w:val="none" w:sz="0" w:space="0" w:color="auto"/>
        <w:bottom w:val="none" w:sz="0" w:space="0" w:color="auto"/>
        <w:right w:val="none" w:sz="0" w:space="0" w:color="auto"/>
      </w:divBdr>
    </w:div>
    <w:div w:id="842742153">
      <w:bodyDiv w:val="1"/>
      <w:marLeft w:val="0"/>
      <w:marRight w:val="0"/>
      <w:marTop w:val="0"/>
      <w:marBottom w:val="0"/>
      <w:divBdr>
        <w:top w:val="none" w:sz="0" w:space="0" w:color="auto"/>
        <w:left w:val="none" w:sz="0" w:space="0" w:color="auto"/>
        <w:bottom w:val="none" w:sz="0" w:space="0" w:color="auto"/>
        <w:right w:val="none" w:sz="0" w:space="0" w:color="auto"/>
      </w:divBdr>
    </w:div>
    <w:div w:id="1024405157">
      <w:bodyDiv w:val="1"/>
      <w:marLeft w:val="0"/>
      <w:marRight w:val="0"/>
      <w:marTop w:val="0"/>
      <w:marBottom w:val="0"/>
      <w:divBdr>
        <w:top w:val="none" w:sz="0" w:space="0" w:color="auto"/>
        <w:left w:val="none" w:sz="0" w:space="0" w:color="auto"/>
        <w:bottom w:val="none" w:sz="0" w:space="0" w:color="auto"/>
        <w:right w:val="none" w:sz="0" w:space="0" w:color="auto"/>
      </w:divBdr>
      <w:divsChild>
        <w:div w:id="432436671">
          <w:marLeft w:val="274"/>
          <w:marRight w:val="0"/>
          <w:marTop w:val="0"/>
          <w:marBottom w:val="0"/>
          <w:divBdr>
            <w:top w:val="none" w:sz="0" w:space="0" w:color="auto"/>
            <w:left w:val="none" w:sz="0" w:space="0" w:color="auto"/>
            <w:bottom w:val="none" w:sz="0" w:space="0" w:color="auto"/>
            <w:right w:val="none" w:sz="0" w:space="0" w:color="auto"/>
          </w:divBdr>
        </w:div>
      </w:divsChild>
    </w:div>
    <w:div w:id="1084186754">
      <w:bodyDiv w:val="1"/>
      <w:marLeft w:val="0"/>
      <w:marRight w:val="0"/>
      <w:marTop w:val="0"/>
      <w:marBottom w:val="0"/>
      <w:divBdr>
        <w:top w:val="none" w:sz="0" w:space="0" w:color="auto"/>
        <w:left w:val="none" w:sz="0" w:space="0" w:color="auto"/>
        <w:bottom w:val="none" w:sz="0" w:space="0" w:color="auto"/>
        <w:right w:val="none" w:sz="0" w:space="0" w:color="auto"/>
      </w:divBdr>
      <w:divsChild>
        <w:div w:id="2085836738">
          <w:marLeft w:val="360"/>
          <w:marRight w:val="0"/>
          <w:marTop w:val="0"/>
          <w:marBottom w:val="200"/>
          <w:divBdr>
            <w:top w:val="none" w:sz="0" w:space="0" w:color="auto"/>
            <w:left w:val="none" w:sz="0" w:space="0" w:color="auto"/>
            <w:bottom w:val="none" w:sz="0" w:space="0" w:color="auto"/>
            <w:right w:val="none" w:sz="0" w:space="0" w:color="auto"/>
          </w:divBdr>
        </w:div>
      </w:divsChild>
    </w:div>
    <w:div w:id="1117990360">
      <w:bodyDiv w:val="1"/>
      <w:marLeft w:val="0"/>
      <w:marRight w:val="0"/>
      <w:marTop w:val="0"/>
      <w:marBottom w:val="0"/>
      <w:divBdr>
        <w:top w:val="none" w:sz="0" w:space="0" w:color="auto"/>
        <w:left w:val="none" w:sz="0" w:space="0" w:color="auto"/>
        <w:bottom w:val="none" w:sz="0" w:space="0" w:color="auto"/>
        <w:right w:val="none" w:sz="0" w:space="0" w:color="auto"/>
      </w:divBdr>
      <w:divsChild>
        <w:div w:id="1894151894">
          <w:marLeft w:val="274"/>
          <w:marRight w:val="0"/>
          <w:marTop w:val="0"/>
          <w:marBottom w:val="0"/>
          <w:divBdr>
            <w:top w:val="none" w:sz="0" w:space="0" w:color="auto"/>
            <w:left w:val="none" w:sz="0" w:space="0" w:color="auto"/>
            <w:bottom w:val="none" w:sz="0" w:space="0" w:color="auto"/>
            <w:right w:val="none" w:sz="0" w:space="0" w:color="auto"/>
          </w:divBdr>
        </w:div>
        <w:div w:id="1937860684">
          <w:marLeft w:val="274"/>
          <w:marRight w:val="0"/>
          <w:marTop w:val="0"/>
          <w:marBottom w:val="0"/>
          <w:divBdr>
            <w:top w:val="none" w:sz="0" w:space="0" w:color="auto"/>
            <w:left w:val="none" w:sz="0" w:space="0" w:color="auto"/>
            <w:bottom w:val="none" w:sz="0" w:space="0" w:color="auto"/>
            <w:right w:val="none" w:sz="0" w:space="0" w:color="auto"/>
          </w:divBdr>
        </w:div>
      </w:divsChild>
    </w:div>
    <w:div w:id="1206990294">
      <w:bodyDiv w:val="1"/>
      <w:marLeft w:val="0"/>
      <w:marRight w:val="0"/>
      <w:marTop w:val="0"/>
      <w:marBottom w:val="0"/>
      <w:divBdr>
        <w:top w:val="none" w:sz="0" w:space="0" w:color="auto"/>
        <w:left w:val="none" w:sz="0" w:space="0" w:color="auto"/>
        <w:bottom w:val="none" w:sz="0" w:space="0" w:color="auto"/>
        <w:right w:val="none" w:sz="0" w:space="0" w:color="auto"/>
      </w:divBdr>
    </w:div>
    <w:div w:id="1228877861">
      <w:bodyDiv w:val="1"/>
      <w:marLeft w:val="0"/>
      <w:marRight w:val="0"/>
      <w:marTop w:val="0"/>
      <w:marBottom w:val="0"/>
      <w:divBdr>
        <w:top w:val="none" w:sz="0" w:space="0" w:color="auto"/>
        <w:left w:val="none" w:sz="0" w:space="0" w:color="auto"/>
        <w:bottom w:val="none" w:sz="0" w:space="0" w:color="auto"/>
        <w:right w:val="none" w:sz="0" w:space="0" w:color="auto"/>
      </w:divBdr>
    </w:div>
    <w:div w:id="1267931262">
      <w:bodyDiv w:val="1"/>
      <w:marLeft w:val="0"/>
      <w:marRight w:val="0"/>
      <w:marTop w:val="0"/>
      <w:marBottom w:val="0"/>
      <w:divBdr>
        <w:top w:val="none" w:sz="0" w:space="0" w:color="auto"/>
        <w:left w:val="none" w:sz="0" w:space="0" w:color="auto"/>
        <w:bottom w:val="none" w:sz="0" w:space="0" w:color="auto"/>
        <w:right w:val="none" w:sz="0" w:space="0" w:color="auto"/>
      </w:divBdr>
    </w:div>
    <w:div w:id="1293826374">
      <w:bodyDiv w:val="1"/>
      <w:marLeft w:val="0"/>
      <w:marRight w:val="0"/>
      <w:marTop w:val="0"/>
      <w:marBottom w:val="0"/>
      <w:divBdr>
        <w:top w:val="none" w:sz="0" w:space="0" w:color="auto"/>
        <w:left w:val="none" w:sz="0" w:space="0" w:color="auto"/>
        <w:bottom w:val="none" w:sz="0" w:space="0" w:color="auto"/>
        <w:right w:val="none" w:sz="0" w:space="0" w:color="auto"/>
      </w:divBdr>
    </w:div>
    <w:div w:id="1417552212">
      <w:bodyDiv w:val="1"/>
      <w:marLeft w:val="0"/>
      <w:marRight w:val="0"/>
      <w:marTop w:val="0"/>
      <w:marBottom w:val="0"/>
      <w:divBdr>
        <w:top w:val="none" w:sz="0" w:space="0" w:color="auto"/>
        <w:left w:val="none" w:sz="0" w:space="0" w:color="auto"/>
        <w:bottom w:val="none" w:sz="0" w:space="0" w:color="auto"/>
        <w:right w:val="none" w:sz="0" w:space="0" w:color="auto"/>
      </w:divBdr>
    </w:div>
    <w:div w:id="1537893652">
      <w:bodyDiv w:val="1"/>
      <w:marLeft w:val="0"/>
      <w:marRight w:val="0"/>
      <w:marTop w:val="0"/>
      <w:marBottom w:val="0"/>
      <w:divBdr>
        <w:top w:val="none" w:sz="0" w:space="0" w:color="auto"/>
        <w:left w:val="none" w:sz="0" w:space="0" w:color="auto"/>
        <w:bottom w:val="none" w:sz="0" w:space="0" w:color="auto"/>
        <w:right w:val="none" w:sz="0" w:space="0" w:color="auto"/>
      </w:divBdr>
    </w:div>
    <w:div w:id="1690644156">
      <w:bodyDiv w:val="1"/>
      <w:marLeft w:val="0"/>
      <w:marRight w:val="0"/>
      <w:marTop w:val="0"/>
      <w:marBottom w:val="0"/>
      <w:divBdr>
        <w:top w:val="none" w:sz="0" w:space="0" w:color="auto"/>
        <w:left w:val="none" w:sz="0" w:space="0" w:color="auto"/>
        <w:bottom w:val="none" w:sz="0" w:space="0" w:color="auto"/>
        <w:right w:val="none" w:sz="0" w:space="0" w:color="auto"/>
      </w:divBdr>
    </w:div>
    <w:div w:id="1737239443">
      <w:bodyDiv w:val="1"/>
      <w:marLeft w:val="0"/>
      <w:marRight w:val="0"/>
      <w:marTop w:val="0"/>
      <w:marBottom w:val="0"/>
      <w:divBdr>
        <w:top w:val="none" w:sz="0" w:space="0" w:color="auto"/>
        <w:left w:val="none" w:sz="0" w:space="0" w:color="auto"/>
        <w:bottom w:val="none" w:sz="0" w:space="0" w:color="auto"/>
        <w:right w:val="none" w:sz="0" w:space="0" w:color="auto"/>
      </w:divBdr>
    </w:div>
    <w:div w:id="1848323814">
      <w:bodyDiv w:val="1"/>
      <w:marLeft w:val="0"/>
      <w:marRight w:val="0"/>
      <w:marTop w:val="0"/>
      <w:marBottom w:val="0"/>
      <w:divBdr>
        <w:top w:val="none" w:sz="0" w:space="0" w:color="auto"/>
        <w:left w:val="none" w:sz="0" w:space="0" w:color="auto"/>
        <w:bottom w:val="none" w:sz="0" w:space="0" w:color="auto"/>
        <w:right w:val="none" w:sz="0" w:space="0" w:color="auto"/>
      </w:divBdr>
    </w:div>
    <w:div w:id="1890215926">
      <w:bodyDiv w:val="1"/>
      <w:marLeft w:val="0"/>
      <w:marRight w:val="0"/>
      <w:marTop w:val="0"/>
      <w:marBottom w:val="0"/>
      <w:divBdr>
        <w:top w:val="none" w:sz="0" w:space="0" w:color="auto"/>
        <w:left w:val="none" w:sz="0" w:space="0" w:color="auto"/>
        <w:bottom w:val="none" w:sz="0" w:space="0" w:color="auto"/>
        <w:right w:val="none" w:sz="0" w:space="0" w:color="auto"/>
      </w:divBdr>
      <w:divsChild>
        <w:div w:id="1007055942">
          <w:marLeft w:val="274"/>
          <w:marRight w:val="0"/>
          <w:marTop w:val="0"/>
          <w:marBottom w:val="0"/>
          <w:divBdr>
            <w:top w:val="none" w:sz="0" w:space="0" w:color="auto"/>
            <w:left w:val="none" w:sz="0" w:space="0" w:color="auto"/>
            <w:bottom w:val="none" w:sz="0" w:space="0" w:color="auto"/>
            <w:right w:val="none" w:sz="0" w:space="0" w:color="auto"/>
          </w:divBdr>
        </w:div>
        <w:div w:id="1860116672">
          <w:marLeft w:val="274"/>
          <w:marRight w:val="0"/>
          <w:marTop w:val="0"/>
          <w:marBottom w:val="0"/>
          <w:divBdr>
            <w:top w:val="none" w:sz="0" w:space="0" w:color="auto"/>
            <w:left w:val="none" w:sz="0" w:space="0" w:color="auto"/>
            <w:bottom w:val="none" w:sz="0" w:space="0" w:color="auto"/>
            <w:right w:val="none" w:sz="0" w:space="0" w:color="auto"/>
          </w:divBdr>
        </w:div>
      </w:divsChild>
    </w:div>
    <w:div w:id="2020305798">
      <w:bodyDiv w:val="1"/>
      <w:marLeft w:val="0"/>
      <w:marRight w:val="0"/>
      <w:marTop w:val="0"/>
      <w:marBottom w:val="0"/>
      <w:divBdr>
        <w:top w:val="none" w:sz="0" w:space="0" w:color="auto"/>
        <w:left w:val="none" w:sz="0" w:space="0" w:color="auto"/>
        <w:bottom w:val="none" w:sz="0" w:space="0" w:color="auto"/>
        <w:right w:val="none" w:sz="0" w:space="0" w:color="auto"/>
      </w:divBdr>
      <w:divsChild>
        <w:div w:id="1877422089">
          <w:marLeft w:val="274"/>
          <w:marRight w:val="0"/>
          <w:marTop w:val="0"/>
          <w:marBottom w:val="0"/>
          <w:divBdr>
            <w:top w:val="none" w:sz="0" w:space="0" w:color="auto"/>
            <w:left w:val="none" w:sz="0" w:space="0" w:color="auto"/>
            <w:bottom w:val="none" w:sz="0" w:space="0" w:color="auto"/>
            <w:right w:val="none" w:sz="0" w:space="0" w:color="auto"/>
          </w:divBdr>
        </w:div>
        <w:div w:id="265189961">
          <w:marLeft w:val="274"/>
          <w:marRight w:val="0"/>
          <w:marTop w:val="0"/>
          <w:marBottom w:val="0"/>
          <w:divBdr>
            <w:top w:val="none" w:sz="0" w:space="0" w:color="auto"/>
            <w:left w:val="none" w:sz="0" w:space="0" w:color="auto"/>
            <w:bottom w:val="none" w:sz="0" w:space="0" w:color="auto"/>
            <w:right w:val="none" w:sz="0" w:space="0" w:color="auto"/>
          </w:divBdr>
        </w:div>
      </w:divsChild>
    </w:div>
    <w:div w:id="2051176695">
      <w:bodyDiv w:val="1"/>
      <w:marLeft w:val="0"/>
      <w:marRight w:val="0"/>
      <w:marTop w:val="0"/>
      <w:marBottom w:val="0"/>
      <w:divBdr>
        <w:top w:val="none" w:sz="0" w:space="0" w:color="auto"/>
        <w:left w:val="none" w:sz="0" w:space="0" w:color="auto"/>
        <w:bottom w:val="none" w:sz="0" w:space="0" w:color="auto"/>
        <w:right w:val="none" w:sz="0" w:space="0" w:color="auto"/>
      </w:divBdr>
      <w:divsChild>
        <w:div w:id="1125662921">
          <w:marLeft w:val="36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numbering" Target="numbering.xml"/><Relationship Id="rId39" Type="http://schemas.openxmlformats.org/officeDocument/2006/relationships/fontTable" Target="fontTable.xml"/><Relationship Id="rId21" Type="http://schemas.openxmlformats.org/officeDocument/2006/relationships/customXml" Target="../customXml/item21.xml"/><Relationship Id="rId34" Type="http://schemas.openxmlformats.org/officeDocument/2006/relationships/hyperlink" Target="https://singlefamily.fanniemae.com/fannie-mae-legal-documents" TargetMode="Externa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hyperlink" Target="https://singlefamily.fanniemae.com/fannie-mae-legal-documents"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hyperlink" Target="https://singlefamily.fanniemae.com/fannie-mae-legal-documents"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settings" Target="settings.xml"/><Relationship Id="rId36"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tyles" Target="styles.xml"/><Relationship Id="rId30" Type="http://schemas.openxmlformats.org/officeDocument/2006/relationships/footnotes" Target="footnotes.xml"/><Relationship Id="rId35" Type="http://schemas.openxmlformats.org/officeDocument/2006/relationships/header" Target="header1.xml"/><Relationship Id="rId8" Type="http://schemas.openxmlformats.org/officeDocument/2006/relationships/customXml" Target="../customXml/item8.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Fannie Mae External">
  <a:themeElements>
    <a:clrScheme name="Fannie Mae Color Palette 2">
      <a:dk1>
        <a:srgbClr val="121212"/>
      </a:dk1>
      <a:lt1>
        <a:srgbClr val="FFFFFF"/>
      </a:lt1>
      <a:dk2>
        <a:srgbClr val="05304D"/>
      </a:dk2>
      <a:lt2>
        <a:srgbClr val="EDEBE9"/>
      </a:lt2>
      <a:accent1>
        <a:srgbClr val="085280"/>
      </a:accent1>
      <a:accent2>
        <a:srgbClr val="238196"/>
      </a:accent2>
      <a:accent3>
        <a:srgbClr val="C55422"/>
      </a:accent3>
      <a:accent4>
        <a:srgbClr val="FFB400"/>
      </a:accent4>
      <a:accent5>
        <a:srgbClr val="2C6937"/>
      </a:accent5>
      <a:accent6>
        <a:srgbClr val="911A5B"/>
      </a:accent6>
      <a:hlink>
        <a:srgbClr val="085280"/>
      </a:hlink>
      <a:folHlink>
        <a:srgbClr val="911A5B"/>
      </a:folHlink>
    </a:clrScheme>
    <a:fontScheme name="Fannie Mae Source Sans Pro">
      <a:majorFont>
        <a:latin typeface="Source Sans Pro Bold"/>
        <a:ea typeface=""/>
        <a:cs typeface=""/>
      </a:majorFont>
      <a:minorFont>
        <a:latin typeface="Source Sans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none" lIns="0" tIns="0" rIns="0" bIns="0" rtlCol="0">
        <a:spAutoFit/>
      </a:bodyPr>
      <a:lstStyle>
        <a:defPPr algn="l">
          <a:lnSpc>
            <a:spcPct val="90000"/>
          </a:lnSpc>
          <a:spcAft>
            <a:spcPts val="1200"/>
          </a:spcAft>
          <a:defRPr/>
        </a:defPPr>
      </a:lstStyle>
    </a:txDef>
  </a:objectDefaults>
  <a:extraClrSchemeLst/>
  <a:extLst>
    <a:ext uri="{05A4C25C-085E-4340-85A3-A5531E510DB2}">
      <thm15:themeFamily xmlns:thm15="http://schemas.microsoft.com/office/thememl/2012/main" name="Fannie Mae External" id="{8FCBFEF2-8769-47C1-9A95-DEDE839E2D69}" vid="{11FE7236-E89D-41DE-8E11-6375C02A210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VariableList UniqueId="2c1d18a7-5cb4-42bd-83f7-a5f4a285d278" Name="Computed" ContentType="XML" MajorVersion="0" MinorVersion="1" isLocalCopy="False" IsBaseObject="False" DataSourceId="efea5b57-9fa0-4028-b183-29de7acfd99b" DataSourceMajorVersion="0" DataSourceMinorVersion="1"/>
</file>

<file path=customXml/item10.xml><?xml version="1.0" encoding="utf-8"?>
<VariableListCustXmlRels>
  <VariableListCustXmlRel variableListName="AD_HOC">
    <VariableListDefCustXmlId>{933DC954-3848-4AD6-865C-3331B080CA25}</VariableListDefCustXmlId>
    <LibraryMetadataCustXmlId>{E2E06F4E-1BA8-4895-BE4C-28979E5F811D}</LibraryMetadataCustXmlId>
    <DataSourceInfoCustXmlId>{20B5B87F-717F-44F5-8796-2CBBCBA2417F}</DataSourceInfoCustXmlId>
    <DataSourceMappingCustXmlId>{38CC6E93-7784-4252-B643-012FB5C9ACC6}</DataSourceMappingCustXmlId>
    <SdmcCustXmlId>{E26B4834-9FBE-40B8-819F-643F6B30E36B}</SdmcCustXmlId>
  </VariableListCustXmlRel>
  <VariableListCustXmlRel variableListName="Computed">
    <VariableListDefCustXmlId>{4615946A-F6CB-44D0-896D-C5635A2D2430}</VariableListDefCustXmlId>
    <LibraryMetadataCustXmlId>{4F8A3896-7B8B-4997-A0F8-96988715D114}</LibraryMetadataCustXmlId>
    <DataSourceInfoCustXmlId>{BCCA5A04-6631-4C7F-8CA9-B5A32ECD8528}</DataSourceInfoCustXmlId>
    <DataSourceMappingCustXmlId>{D4BB2B51-8F2C-4437-A0A7-4F2434C0B1E0}</DataSourceMappingCustXmlId>
    <SdmcCustXmlId>{841E5029-2387-404A-9645-65C88EBC787F}</SdmcCustXmlId>
  </VariableListCustXmlRel>
  <VariableListCustXmlRel variableListName="System">
    <VariableListDefCustXmlId>{8E80C9C7-6920-4201-BB57-0ADA258F4CF8}</VariableListDefCustXmlId>
    <LibraryMetadataCustXmlId>{C79549B4-BB90-4CCD-91BC-C61AB867B51F}</LibraryMetadataCustXmlId>
    <DataSourceInfoCustXmlId>{131A994D-064B-4E19-82BE-C99BE9621A8C}</DataSourceInfoCustXmlId>
    <DataSourceMappingCustXmlId>{D17A7EFB-AE0A-461C-BB2E-3EBF5B5973B5}</DataSourceMappingCustXmlId>
    <SdmcCustXmlId>{721BCFE3-488F-4791-9D91-8E53642D0000}</SdmcCustXmlId>
  </VariableListCustXmlRel>
</VariableListCustXmlRels>
</file>

<file path=customXml/item11.xml><?xml version="1.0" encoding="utf-8"?>
<SourceDataModel Name="Computed" TargetDataSourceId="efea5b57-9fa0-4028-b183-29de7acfd99b"/>
</file>

<file path=customXml/item12.xml><?xml version="1.0" encoding="utf-8"?>
<DataSourceInfo>
  <Id>0f88790a-497d-4581-a7a2-739893314609</Id>
  <MajorVersion>0</MajorVersion>
  <MinorVersion>1</MinorVersion>
  <DataSourceType>System</DataSourceType>
  <Name>System</Name>
  <Description/>
  <Filter/>
  <DataFields/>
</DataSourceInfo>
</file>

<file path=customXml/item13.xml><?xml version="1.0" encoding="utf-8"?>
<DataSourceMapping>
  <Id>dcb96229-4de7-4699-88b1-25bedd254dc9</Id>
  <Name>AD_HOC_MAPPING</Name>
  <TargetDataSource>7c82317f-ad17-4d90-bc2f-036a78e3425f</TargetDataSource>
  <SourceType>XML File</SourceType>
  <IsReadOnly>false</IsReadOnly>
  <SalesforceOrganizationId>00000000-0000-0000-0000-000000000000</SalesforceOrganizationId>
  <SalesforceOrganizationName/>
  <SalesforceApiVersion/>
  <Properties>
    <Property Name="RecordSeperator" Value="SampleData/DataRecord"/>
  </Properties>
  <RawMappings/>
  <DesignTimeProperties/>
</DataSourceMapping>
</file>

<file path=customXml/item14.xml><?xml version="1.0" encoding="utf-8"?>
<DataSourceMapping>
  <Id>a5916ea7-b1b6-4cf7-9451-789e81ae0761</Id>
  <Name>EXPRESSION_VARIABLE_MAPPING</Name>
  <TargetDataSource>efea5b57-9fa0-4028-b183-29de7acfd99b</TargetDataSource>
  <SourceType>XML File</SourceType>
  <IsReadOnly>false</IsReadOnly>
  <SalesforceOrganizationId>00000000-0000-0000-0000-000000000000</SalesforceOrganizationId>
  <SalesforceOrganizationName/>
  <SalesforceApiVersion/>
  <Properties/>
  <RawMappings/>
  <DesignTimeProperties/>
</DataSourceMapping>
</file>

<file path=customXml/item15.xml><?xml version="1.0" encoding="utf-8"?>
<VariableListDefinition name="System" displayName="System" id="60de84c9-4ad6-4a34-9f36-4b5af1639551" isdomainofvalue="False" dataSourceId="0f88790a-497d-4581-a7a2-739893314609"/>
</file>

<file path=customXml/item16.xml><?xml version="1.0" encoding="utf-8"?>
<DocPartTree/>
</file>

<file path=customXml/item17.xml><?xml version="1.0" encoding="utf-8"?>
<SourceDataModel Name="System" TargetDataSourceId="0f88790a-497d-4581-a7a2-739893314609"/>
</file>

<file path=customXml/item18.xml><?xml version="1.0" encoding="utf-8"?>
<ct:contentTypeSchema xmlns:ct="http://schemas.microsoft.com/office/2006/metadata/contentType" xmlns:ma="http://schemas.microsoft.com/office/2006/metadata/properties/metaAttributes" ct:_="" ma:_="" ma:contentTypeName="Document" ma:contentTypeID="0x0101008CB189258E817B40AA678A91EDB20B6E" ma:contentTypeVersion="11" ma:contentTypeDescription="Create a new document." ma:contentTypeScope="" ma:versionID="5be44d07a5cee472f0b41469d47e9169">
  <xsd:schema xmlns:xsd="http://www.w3.org/2001/XMLSchema" xmlns:xs="http://www.w3.org/2001/XMLSchema" xmlns:p="http://schemas.microsoft.com/office/2006/metadata/properties" xmlns:ns2="f17ba45f-5e04-4eda-bf0a-85b54d18213c" xmlns:ns3="091ce370-183d-48ce-8378-949b22478285" targetNamespace="http://schemas.microsoft.com/office/2006/metadata/properties" ma:root="true" ma:fieldsID="51bc2ab7d86a5b0ec2d2991ceade83fe" ns2:_="" ns3:_="">
    <xsd:import namespace="f17ba45f-5e04-4eda-bf0a-85b54d18213c"/>
    <xsd:import namespace="091ce370-183d-48ce-8378-949b22478285"/>
    <xsd:element name="properties">
      <xsd:complexType>
        <xsd:sequence>
          <xsd:element name="documentManagement">
            <xsd:complexType>
              <xsd:all>
                <xsd:element ref="ns2:Category" minOccurs="0"/>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7ba45f-5e04-4eda-bf0a-85b54d18213c" elementFormDefault="qualified">
    <xsd:import namespace="http://schemas.microsoft.com/office/2006/documentManagement/types"/>
    <xsd:import namespace="http://schemas.microsoft.com/office/infopath/2007/PartnerControls"/>
    <xsd:element name="Category" ma:index="4" nillable="true" ma:displayName="Category" ma:format="Dropdown" ma:internalName="Category" ma:readOnly="false">
      <xsd:simpleType>
        <xsd:union memberTypes="dms:Text">
          <xsd:simpleType>
            <xsd:restriction base="dms:Choice">
              <xsd:enumeration value="Templates"/>
              <xsd:enumeration value="Tip Sheets"/>
              <xsd:enumeration value="Guidelines"/>
              <xsd:enumeration value="Color Palette"/>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1ce370-183d-48ce-8378-949b2247828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9.xml><?xml version="1.0" encoding="utf-8"?>
<AllWordPDs>
</AllWordPDs>
</file>

<file path=customXml/item2.xml><?xml version="1.0" encoding="utf-8"?>
<VariableList UniqueId="60de84c9-4ad6-4a34-9f36-4b5af1639551" Name="System" ContentType="XML" MajorVersion="0" MinorVersion="1" isLocalCopy="False" IsBaseObject="False" DataSourceId="0f88790a-497d-4581-a7a2-739893314609" DataSourceMajorVersion="0" DataSourceMinorVersion="1"/>
</file>

<file path=customXml/item20.xml><?xml version="1.0" encoding="utf-8"?>
<VariableList UniqueId="f5822263-1aca-4944-aa3a-8a004abf9e3c" Name="AD_HOC" ContentType="XML" MajorVersion="0" MinorVersion="1" isLocalCopy="False" IsBaseObject="False" DataSourceId="7c82317f-ad17-4d90-bc2f-036a78e3425f" DataSourceMajorVersion="0" DataSourceMinorVersion="1"/>
</file>

<file path=customXml/item21.xml><?xml version="1.0" encoding="utf-8"?>
<p:properties xmlns:p="http://schemas.microsoft.com/office/2006/metadata/properties" xmlns:xsi="http://www.w3.org/2001/XMLSchema-instance" xmlns:pc="http://schemas.microsoft.com/office/infopath/2007/PartnerControls">
  <documentManagement>
    <Category xmlns="f17ba45f-5e04-4eda-bf0a-85b54d18213c" xsi:nil="true"/>
  </documentManagement>
</p:properties>
</file>

<file path=customXml/item22.xml><?xml version="1.0" encoding="utf-8"?>
<DataSourceInfo>
  <Id>7c82317f-ad17-4d90-bc2f-036a78e3425f</Id>
  <MajorVersion>0</MajorVersion>
  <MinorVersion>1</MinorVersion>
  <DataSourceType>Ad_Hoc</DataSourceType>
  <Name>AD_HOC</Name>
  <Description/>
  <Filter/>
  <DataFields/>
</DataSourceInfo>
</file>

<file path=customXml/item23.xml><?xml version="1.0" encoding="utf-8"?>
<VariableListDefinition name="Computed" displayName="Computed" id="2c1d18a7-5cb4-42bd-83f7-a5f4a285d278" isdomainofvalue="False" dataSourceId="efea5b57-9fa0-4028-b183-29de7acfd99b"/>
</file>

<file path=customXml/item24.xml><?xml version="1.0" encoding="utf-8"?>
<AllMetadata/>
</file>

<file path=customXml/item25.xml><?xml version="1.0" encoding="utf-8"?>
<SourceDataModel Name="AD_HOC" TargetDataSourceId="7c82317f-ad17-4d90-bc2f-036a78e3425f"/>
</file>

<file path=customXml/item3.xml><?xml version="1.0" encoding="utf-8"?>
<VariableListDefinition name="AD_HOC" displayName="AD_HOC" id="f5822263-1aca-4944-aa3a-8a004abf9e3c" isdomainofvalue="False" dataSourceId="7c82317f-ad17-4d90-bc2f-036a78e3425f"/>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AllExternalAdhocVariableMappings/>
</file>

<file path=customXml/item7.xml><?xml version="1.0" encoding="utf-8"?>
<DataSourceInfo>
  <Id>efea5b57-9fa0-4028-b183-29de7acfd99b</Id>
  <MajorVersion>0</MajorVersion>
  <MinorVersion>1</MinorVersion>
  <DataSourceType>Expression</DataSourceType>
  <Name>Computed</Name>
  <Description/>
  <Filter/>
  <DataFields/>
</DataSourceInfo>
</file>

<file path=customXml/item8.xml><?xml version="1.0" encoding="utf-8"?>
<DataSourceMapping>
  <Id>b318144f-d7a0-43b5-bf29-f84e2d5f4c79</Id>
  <Name>EXPRESSION_VARIABLE_MAPPING</Name>
  <TargetDataSource>0f88790a-497d-4581-a7a2-739893314609</TargetDataSource>
  <SourceType>XML File</SourceType>
  <IsReadOnly>false</IsReadOnly>
  <SalesforceOrganizationId>00000000-0000-0000-0000-000000000000</SalesforceOrganizationId>
  <SalesforceOrganizationName/>
  <SalesforceApiVersion/>
  <Properties/>
  <RawMappings/>
  <DesignTimeProperties/>
</DataSourceMapping>
</file>

<file path=customXml/item9.xml><?xml version="1.0" encoding="utf-8"?>
<VariableUsageMapping/>
</file>

<file path=customXml/itemProps1.xml><?xml version="1.0" encoding="utf-8"?>
<ds:datastoreItem xmlns:ds="http://schemas.openxmlformats.org/officeDocument/2006/customXml" ds:itemID="{4F8A3896-7B8B-4997-A0F8-96988715D114}">
  <ds:schemaRefs/>
</ds:datastoreItem>
</file>

<file path=customXml/itemProps10.xml><?xml version="1.0" encoding="utf-8"?>
<ds:datastoreItem xmlns:ds="http://schemas.openxmlformats.org/officeDocument/2006/customXml" ds:itemID="{4DF8F41E-DB9E-4081-A8B4-57D0D08356A1}">
  <ds:schemaRefs/>
</ds:datastoreItem>
</file>

<file path=customXml/itemProps11.xml><?xml version="1.0" encoding="utf-8"?>
<ds:datastoreItem xmlns:ds="http://schemas.openxmlformats.org/officeDocument/2006/customXml" ds:itemID="{841E5029-2387-404A-9645-65C88EBC787F}">
  <ds:schemaRefs/>
</ds:datastoreItem>
</file>

<file path=customXml/itemProps12.xml><?xml version="1.0" encoding="utf-8"?>
<ds:datastoreItem xmlns:ds="http://schemas.openxmlformats.org/officeDocument/2006/customXml" ds:itemID="{131A994D-064B-4E19-82BE-C99BE9621A8C}">
  <ds:schemaRefs/>
</ds:datastoreItem>
</file>

<file path=customXml/itemProps13.xml><?xml version="1.0" encoding="utf-8"?>
<ds:datastoreItem xmlns:ds="http://schemas.openxmlformats.org/officeDocument/2006/customXml" ds:itemID="{38CC6E93-7784-4252-B643-012FB5C9ACC6}">
  <ds:schemaRefs/>
</ds:datastoreItem>
</file>

<file path=customXml/itemProps14.xml><?xml version="1.0" encoding="utf-8"?>
<ds:datastoreItem xmlns:ds="http://schemas.openxmlformats.org/officeDocument/2006/customXml" ds:itemID="{D4BB2B51-8F2C-4437-A0A7-4F2434C0B1E0}">
  <ds:schemaRefs/>
</ds:datastoreItem>
</file>

<file path=customXml/itemProps15.xml><?xml version="1.0" encoding="utf-8"?>
<ds:datastoreItem xmlns:ds="http://schemas.openxmlformats.org/officeDocument/2006/customXml" ds:itemID="{8E80C9C7-6920-4201-BB57-0ADA258F4CF8}">
  <ds:schemaRefs/>
</ds:datastoreItem>
</file>

<file path=customXml/itemProps16.xml><?xml version="1.0" encoding="utf-8"?>
<ds:datastoreItem xmlns:ds="http://schemas.openxmlformats.org/officeDocument/2006/customXml" ds:itemID="{F361CC6D-A8FD-4F1C-B10D-0FBA1B57C361}">
  <ds:schemaRefs/>
</ds:datastoreItem>
</file>

<file path=customXml/itemProps17.xml><?xml version="1.0" encoding="utf-8"?>
<ds:datastoreItem xmlns:ds="http://schemas.openxmlformats.org/officeDocument/2006/customXml" ds:itemID="{721BCFE3-488F-4791-9D91-8E53642D0000}">
  <ds:schemaRefs/>
</ds:datastoreItem>
</file>

<file path=customXml/itemProps18.xml><?xml version="1.0" encoding="utf-8"?>
<ds:datastoreItem xmlns:ds="http://schemas.openxmlformats.org/officeDocument/2006/customXml" ds:itemID="{5BE7B25B-3165-4A2D-A2DD-403AB14A40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7ba45f-5e04-4eda-bf0a-85b54d18213c"/>
    <ds:schemaRef ds:uri="091ce370-183d-48ce-8378-949b224782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9.xml><?xml version="1.0" encoding="utf-8"?>
<ds:datastoreItem xmlns:ds="http://schemas.openxmlformats.org/officeDocument/2006/customXml" ds:itemID="{3063AE88-66F1-488D-BD12-C50BE8478349}">
  <ds:schemaRefs/>
</ds:datastoreItem>
</file>

<file path=customXml/itemProps2.xml><?xml version="1.0" encoding="utf-8"?>
<ds:datastoreItem xmlns:ds="http://schemas.openxmlformats.org/officeDocument/2006/customXml" ds:itemID="{C79549B4-BB90-4CCD-91BC-C61AB867B51F}">
  <ds:schemaRefs/>
</ds:datastoreItem>
</file>

<file path=customXml/itemProps20.xml><?xml version="1.0" encoding="utf-8"?>
<ds:datastoreItem xmlns:ds="http://schemas.openxmlformats.org/officeDocument/2006/customXml" ds:itemID="{E2E06F4E-1BA8-4895-BE4C-28979E5F811D}">
  <ds:schemaRefs/>
</ds:datastoreItem>
</file>

<file path=customXml/itemProps21.xml><?xml version="1.0" encoding="utf-8"?>
<ds:datastoreItem xmlns:ds="http://schemas.openxmlformats.org/officeDocument/2006/customXml" ds:itemID="{A01F3D4C-F6F4-45F0-ACC9-0CE9617C3AE3}">
  <ds:schemaRefs>
    <ds:schemaRef ds:uri="http://schemas.microsoft.com/office/2006/metadata/properties"/>
    <ds:schemaRef ds:uri="http://schemas.microsoft.com/office/infopath/2007/PartnerControls"/>
    <ds:schemaRef ds:uri="f17ba45f-5e04-4eda-bf0a-85b54d18213c"/>
  </ds:schemaRefs>
</ds:datastoreItem>
</file>

<file path=customXml/itemProps22.xml><?xml version="1.0" encoding="utf-8"?>
<ds:datastoreItem xmlns:ds="http://schemas.openxmlformats.org/officeDocument/2006/customXml" ds:itemID="{20B5B87F-717F-44F5-8796-2CBBCBA2417F}">
  <ds:schemaRefs/>
</ds:datastoreItem>
</file>

<file path=customXml/itemProps23.xml><?xml version="1.0" encoding="utf-8"?>
<ds:datastoreItem xmlns:ds="http://schemas.openxmlformats.org/officeDocument/2006/customXml" ds:itemID="{4615946A-F6CB-44D0-896D-C5635A2D2430}">
  <ds:schemaRefs/>
</ds:datastoreItem>
</file>

<file path=customXml/itemProps24.xml><?xml version="1.0" encoding="utf-8"?>
<ds:datastoreItem xmlns:ds="http://schemas.openxmlformats.org/officeDocument/2006/customXml" ds:itemID="{7A96B4D2-585B-421B-9CDC-C35439C0158F}">
  <ds:schemaRefs/>
</ds:datastoreItem>
</file>

<file path=customXml/itemProps25.xml><?xml version="1.0" encoding="utf-8"?>
<ds:datastoreItem xmlns:ds="http://schemas.openxmlformats.org/officeDocument/2006/customXml" ds:itemID="{E26B4834-9FBE-40B8-819F-643F6B30E36B}">
  <ds:schemaRefs/>
</ds:datastoreItem>
</file>

<file path=customXml/itemProps3.xml><?xml version="1.0" encoding="utf-8"?>
<ds:datastoreItem xmlns:ds="http://schemas.openxmlformats.org/officeDocument/2006/customXml" ds:itemID="{933DC954-3848-4AD6-865C-3331B080CA25}">
  <ds:schemaRefs/>
</ds:datastoreItem>
</file>

<file path=customXml/itemProps4.xml><?xml version="1.0" encoding="utf-8"?>
<ds:datastoreItem xmlns:ds="http://schemas.openxmlformats.org/officeDocument/2006/customXml" ds:itemID="{874C60BA-EF4C-5E49-8538-12E8BB1DB44E}">
  <ds:schemaRefs>
    <ds:schemaRef ds:uri="http://schemas.openxmlformats.org/officeDocument/2006/bibliography"/>
  </ds:schemaRefs>
</ds:datastoreItem>
</file>

<file path=customXml/itemProps5.xml><?xml version="1.0" encoding="utf-8"?>
<ds:datastoreItem xmlns:ds="http://schemas.openxmlformats.org/officeDocument/2006/customXml" ds:itemID="{5EC5D293-8BF8-4AD0-9F6D-CDDFED927425}">
  <ds:schemaRefs>
    <ds:schemaRef ds:uri="http://schemas.microsoft.com/sharepoint/v3/contenttype/forms"/>
  </ds:schemaRefs>
</ds:datastoreItem>
</file>

<file path=customXml/itemProps6.xml><?xml version="1.0" encoding="utf-8"?>
<ds:datastoreItem xmlns:ds="http://schemas.openxmlformats.org/officeDocument/2006/customXml" ds:itemID="{83DC640A-F732-4EC2-8DE1-F8D9F065F65A}">
  <ds:schemaRefs/>
</ds:datastoreItem>
</file>

<file path=customXml/itemProps7.xml><?xml version="1.0" encoding="utf-8"?>
<ds:datastoreItem xmlns:ds="http://schemas.openxmlformats.org/officeDocument/2006/customXml" ds:itemID="{BCCA5A04-6631-4C7F-8CA9-B5A32ECD8528}">
  <ds:schemaRefs/>
</ds:datastoreItem>
</file>

<file path=customXml/itemProps8.xml><?xml version="1.0" encoding="utf-8"?>
<ds:datastoreItem xmlns:ds="http://schemas.openxmlformats.org/officeDocument/2006/customXml" ds:itemID="{D17A7EFB-AE0A-461C-BB2E-3EBF5B5973B5}">
  <ds:schemaRefs/>
</ds:datastoreItem>
</file>

<file path=customXml/itemProps9.xml><?xml version="1.0" encoding="utf-8"?>
<ds:datastoreItem xmlns:ds="http://schemas.openxmlformats.org/officeDocument/2006/customXml" ds:itemID="{0003D920-0C81-4724-85F3-4F3077B06F62}">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1616</Words>
  <Characters>9215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Maffett, Brittany</dc:creator>
  <cp:keywords/>
  <dc:description/>
  <cp:lastModifiedBy>Farneth, Benjamin</cp:lastModifiedBy>
  <cp:revision>6</cp:revision>
  <cp:lastPrinted>2019-08-15T14:59:00Z</cp:lastPrinted>
  <dcterms:created xsi:type="dcterms:W3CDTF">2024-10-29T15:31:00Z</dcterms:created>
  <dcterms:modified xsi:type="dcterms:W3CDTF">2024-10-29T15:50:00Z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0x0101008CB189258E817B40AA678A91EDB20B6E</vt:lpwstr>
  </property>
  <property fmtid="{D5CDD505-2E9C-101B-9397-08002B2CF9AE}" pid="3" name="MSIP_Label_4e20156e-8ff9-4098-bbf6-fbcae2f0b5f0_Enabled">
    <vt:lpwstr>true</vt:lpwstr>
  </property>
  <property fmtid="{D5CDD505-2E9C-101B-9397-08002B2CF9AE}" pid="4" name="MSIP_Label_4e20156e-8ff9-4098-bbf6-fbcae2f0b5f0_SetDate">
    <vt:lpwstr>2022-12-13T15:33:51Z</vt:lpwstr>
  </property>
  <property fmtid="{D5CDD505-2E9C-101B-9397-08002B2CF9AE}" pid="5" name="MSIP_Label_4e20156e-8ff9-4098-bbf6-fbcae2f0b5f0_Method">
    <vt:lpwstr>Privileged</vt:lpwstr>
  </property>
  <property fmtid="{D5CDD505-2E9C-101B-9397-08002B2CF9AE}" pid="6" name="MSIP_Label_4e20156e-8ff9-4098-bbf6-fbcae2f0b5f0_Name">
    <vt:lpwstr>Non-Confidential Information</vt:lpwstr>
  </property>
  <property fmtid="{D5CDD505-2E9C-101B-9397-08002B2CF9AE}" pid="7" name="MSIP_Label_4e20156e-8ff9-4098-bbf6-fbcae2f0b5f0_SiteId">
    <vt:lpwstr>e6baca02-d986-4077-8053-30de7d5e0d58</vt:lpwstr>
  </property>
  <property fmtid="{D5CDD505-2E9C-101B-9397-08002B2CF9AE}" pid="8" name="MSIP_Label_4e20156e-8ff9-4098-bbf6-fbcae2f0b5f0_ActionId">
    <vt:lpwstr>f91bd0ad-6088-4b85-ae2c-32d1970d940c</vt:lpwstr>
  </property>
  <property fmtid="{D5CDD505-2E9C-101B-9397-08002B2CF9AE}" pid="9" name="MSIP_Label_4e20156e-8ff9-4098-bbf6-fbcae2f0b5f0_ContentBits">
    <vt:lpwstr>0</vt:lpwstr>
  </property>
</Properties>
</file>