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95AAD" w14:textId="06E68FB8" w:rsidR="0089704F" w:rsidRPr="00C42A14" w:rsidRDefault="0089704F" w:rsidP="005C5045">
      <w:pPr>
        <w:ind w:right="-540"/>
        <w:rPr>
          <w:rFonts w:ascii="Arial" w:hAnsi="Arial" w:cs="Arial"/>
          <w:b/>
          <w:sz w:val="30"/>
          <w:szCs w:val="30"/>
        </w:rPr>
      </w:pPr>
      <w:r w:rsidRPr="00C42A14">
        <w:rPr>
          <w:rFonts w:ascii="Arial" w:hAnsi="Arial"/>
          <w:b/>
          <w:sz w:val="30"/>
          <w:szCs w:val="30"/>
        </w:rPr>
        <w:t>[</w:t>
      </w:r>
      <w:r w:rsidRPr="00C42A14">
        <w:rPr>
          <w:rFonts w:ascii="Arial" w:hAnsi="Arial"/>
          <w:b/>
          <w:sz w:val="30"/>
          <w:szCs w:val="30"/>
          <w:highlight w:val="yellow"/>
        </w:rPr>
        <w:t>LOGOTIPO DEL ADMINISTRADOR</w:t>
      </w:r>
      <w:r w:rsidRPr="00C42A14">
        <w:rPr>
          <w:rFonts w:ascii="Arial" w:hAnsi="Arial"/>
          <w:b/>
          <w:sz w:val="30"/>
          <w:szCs w:val="30"/>
        </w:rPr>
        <w:t>]</w:t>
      </w:r>
      <w:r w:rsidRPr="00C42A14">
        <w:rPr>
          <w:rFonts w:ascii="Arial" w:hAnsi="Arial"/>
          <w:b/>
          <w:sz w:val="30"/>
          <w:szCs w:val="30"/>
        </w:rPr>
        <w:tab/>
        <w:t>[</w:t>
      </w:r>
      <w:r w:rsidRPr="00C42A14">
        <w:rPr>
          <w:rFonts w:ascii="Arial" w:hAnsi="Arial"/>
          <w:b/>
          <w:sz w:val="30"/>
          <w:szCs w:val="30"/>
          <w:highlight w:val="yellow"/>
        </w:rPr>
        <w:t>DIRECCIÓN DEL ADMINISTRADOR</w:t>
      </w:r>
      <w:r w:rsidRPr="00C42A14">
        <w:rPr>
          <w:rFonts w:ascii="Arial" w:hAnsi="Arial"/>
          <w:b/>
          <w:sz w:val="30"/>
          <w:szCs w:val="30"/>
        </w:rPr>
        <w:t>]</w:t>
      </w:r>
    </w:p>
    <w:p w14:paraId="57B8631B" w14:textId="77777777" w:rsidR="0089704F" w:rsidRPr="00BE364B" w:rsidRDefault="0089704F" w:rsidP="0089704F">
      <w:pPr>
        <w:rPr>
          <w:rFonts w:ascii="Arial" w:hAnsi="Arial" w:cs="Arial"/>
          <w:sz w:val="21"/>
          <w:szCs w:val="21"/>
        </w:rPr>
      </w:pPr>
    </w:p>
    <w:tbl>
      <w:tblPr>
        <w:tblW w:w="11160" w:type="dxa"/>
        <w:tblLook w:val="01E0" w:firstRow="1" w:lastRow="1" w:firstColumn="1" w:lastColumn="1" w:noHBand="0" w:noVBand="0"/>
      </w:tblPr>
      <w:tblGrid>
        <w:gridCol w:w="6930"/>
        <w:gridCol w:w="4230"/>
      </w:tblGrid>
      <w:tr w:rsidR="0089704F" w:rsidRPr="00367F69" w14:paraId="781D791E" w14:textId="77777777" w:rsidTr="00C42A14">
        <w:trPr>
          <w:trHeight w:val="1104"/>
        </w:trPr>
        <w:tc>
          <w:tcPr>
            <w:tcW w:w="6930" w:type="dxa"/>
          </w:tcPr>
          <w:p w14:paraId="57BEEEDB" w14:textId="77777777" w:rsidR="0089704F" w:rsidRPr="00BE364B" w:rsidRDefault="0089704F" w:rsidP="00B9004C">
            <w:pPr>
              <w:ind w:right="-360"/>
              <w:rPr>
                <w:rFonts w:ascii="Arial" w:hAnsi="Arial" w:cs="Arial"/>
                <w:sz w:val="21"/>
                <w:szCs w:val="21"/>
                <w:highlight w:val="yellow"/>
              </w:rPr>
            </w:pPr>
            <w:r>
              <w:rPr>
                <w:rFonts w:ascii="Arial" w:hAnsi="Arial"/>
                <w:sz w:val="21"/>
                <w:highlight w:val="yellow"/>
              </w:rPr>
              <w:t>[NOMBRE 1 DEL PRESTATARIO] [NOMBRE 2 DEL PRESTATARIO]</w:t>
            </w:r>
          </w:p>
          <w:p w14:paraId="52DE1E8D" w14:textId="77777777" w:rsidR="0089704F" w:rsidRPr="00BE364B" w:rsidRDefault="0089704F" w:rsidP="00B9004C">
            <w:pPr>
              <w:ind w:right="-360"/>
              <w:rPr>
                <w:rFonts w:ascii="Arial" w:hAnsi="Arial" w:cs="Arial"/>
                <w:sz w:val="21"/>
                <w:szCs w:val="21"/>
                <w:highlight w:val="yellow"/>
              </w:rPr>
            </w:pPr>
            <w:r>
              <w:rPr>
                <w:rFonts w:ascii="Arial" w:hAnsi="Arial"/>
                <w:sz w:val="21"/>
                <w:highlight w:val="yellow"/>
              </w:rPr>
              <w:t>[DIRECCIÓN 1]</w:t>
            </w:r>
          </w:p>
          <w:p w14:paraId="2E46DCA4" w14:textId="77777777" w:rsidR="0089704F" w:rsidRPr="00BE364B" w:rsidRDefault="0089704F" w:rsidP="00B9004C">
            <w:pPr>
              <w:ind w:right="-360"/>
              <w:rPr>
                <w:rFonts w:ascii="Arial" w:hAnsi="Arial" w:cs="Arial"/>
                <w:sz w:val="21"/>
                <w:szCs w:val="21"/>
                <w:highlight w:val="yellow"/>
              </w:rPr>
            </w:pPr>
            <w:r>
              <w:rPr>
                <w:rFonts w:ascii="Arial" w:hAnsi="Arial"/>
                <w:sz w:val="21"/>
                <w:highlight w:val="yellow"/>
              </w:rPr>
              <w:t>[DIRECCIÓN 2]</w:t>
            </w:r>
          </w:p>
          <w:p w14:paraId="6F8B5C1D" w14:textId="77777777" w:rsidR="0089704F" w:rsidRPr="00BE364B" w:rsidRDefault="0089704F" w:rsidP="00B9004C">
            <w:pPr>
              <w:ind w:right="-360"/>
              <w:rPr>
                <w:rFonts w:ascii="Arial" w:hAnsi="Arial" w:cs="Arial"/>
                <w:sz w:val="21"/>
                <w:szCs w:val="21"/>
              </w:rPr>
            </w:pPr>
            <w:r>
              <w:rPr>
                <w:rFonts w:ascii="Arial" w:hAnsi="Arial"/>
                <w:sz w:val="21"/>
                <w:highlight w:val="yellow"/>
              </w:rPr>
              <w:t>[CIUDAD, ESTADO, CÓDIGO POSTAL]</w:t>
            </w:r>
          </w:p>
        </w:tc>
        <w:tc>
          <w:tcPr>
            <w:tcW w:w="4230" w:type="dxa"/>
          </w:tcPr>
          <w:p w14:paraId="5059AAE3" w14:textId="77777777" w:rsidR="0089704F" w:rsidRPr="00BE364B" w:rsidRDefault="0089704F" w:rsidP="00B9004C">
            <w:pPr>
              <w:ind w:right="-360"/>
              <w:rPr>
                <w:rFonts w:ascii="Arial" w:hAnsi="Arial" w:cs="Arial"/>
                <w:sz w:val="21"/>
                <w:szCs w:val="21"/>
              </w:rPr>
            </w:pPr>
            <w:r>
              <w:rPr>
                <w:rFonts w:ascii="Arial" w:hAnsi="Arial"/>
                <w:sz w:val="21"/>
                <w:highlight w:val="yellow"/>
              </w:rPr>
              <w:t>[FECHA]</w:t>
            </w:r>
          </w:p>
          <w:p w14:paraId="1AFDA51A" w14:textId="77777777" w:rsidR="0089704F" w:rsidRPr="00BE364B" w:rsidRDefault="0089704F" w:rsidP="00B9004C">
            <w:pPr>
              <w:ind w:right="-360"/>
              <w:rPr>
                <w:rFonts w:ascii="Arial" w:hAnsi="Arial" w:cs="Arial"/>
                <w:sz w:val="21"/>
                <w:szCs w:val="21"/>
              </w:rPr>
            </w:pPr>
          </w:p>
          <w:p w14:paraId="0FB399BC" w14:textId="77777777" w:rsidR="0089704F" w:rsidRPr="00BE364B" w:rsidRDefault="005722B5" w:rsidP="00F5117A">
            <w:pPr>
              <w:ind w:right="431"/>
              <w:rPr>
                <w:rFonts w:ascii="Arial" w:hAnsi="Arial" w:cs="Arial"/>
                <w:sz w:val="21"/>
                <w:szCs w:val="21"/>
              </w:rPr>
            </w:pPr>
            <w:r>
              <w:rPr>
                <w:rFonts w:ascii="Arial" w:hAnsi="Arial"/>
                <w:sz w:val="21"/>
                <w:highlight w:val="yellow"/>
              </w:rPr>
              <w:t>REFERENCIA: [NÚMERO DE PRÉSTAMO]</w:t>
            </w:r>
          </w:p>
        </w:tc>
      </w:tr>
    </w:tbl>
    <w:p w14:paraId="1DBC5A1A" w14:textId="77777777" w:rsidR="0089704F" w:rsidRPr="00BE364B" w:rsidRDefault="0089704F" w:rsidP="0089704F">
      <w:pPr>
        <w:rPr>
          <w:rFonts w:ascii="Arial" w:hAnsi="Arial" w:cs="Arial"/>
          <w:sz w:val="21"/>
          <w:szCs w:val="21"/>
        </w:rPr>
      </w:pPr>
    </w:p>
    <w:p w14:paraId="5DD967FE" w14:textId="77777777" w:rsidR="0089704F" w:rsidRPr="00BE364B" w:rsidRDefault="0089704F" w:rsidP="0089704F">
      <w:pPr>
        <w:rPr>
          <w:rFonts w:ascii="Arial" w:hAnsi="Arial" w:cs="Arial"/>
          <w:sz w:val="21"/>
          <w:szCs w:val="21"/>
        </w:rPr>
      </w:pPr>
      <w:r>
        <w:rPr>
          <w:rFonts w:ascii="Arial" w:hAnsi="Arial"/>
          <w:b/>
          <w:sz w:val="21"/>
        </w:rPr>
        <w:t>ASUNTO:</w:t>
      </w:r>
      <w:r>
        <w:rPr>
          <w:rFonts w:ascii="Arial" w:hAnsi="Arial"/>
          <w:sz w:val="21"/>
        </w:rPr>
        <w:t xml:space="preserve">  </w:t>
      </w:r>
      <w:r>
        <w:rPr>
          <w:rFonts w:ascii="Arial" w:hAnsi="Arial"/>
          <w:sz w:val="21"/>
          <w:u w:val="single"/>
        </w:rPr>
        <w:t>Comuníquese con nosotros para informarnos sobre el pago hipotecario vencido recientemente</w:t>
      </w:r>
    </w:p>
    <w:p w14:paraId="78775F3A" w14:textId="77777777" w:rsidR="0089704F" w:rsidRPr="00BE364B" w:rsidRDefault="0089704F" w:rsidP="0089704F">
      <w:pPr>
        <w:rPr>
          <w:rFonts w:ascii="Arial" w:hAnsi="Arial" w:cs="Arial"/>
          <w:sz w:val="21"/>
          <w:szCs w:val="21"/>
        </w:rPr>
      </w:pPr>
    </w:p>
    <w:p w14:paraId="168D19C0" w14:textId="77777777" w:rsidR="0089704F" w:rsidRPr="00BE364B" w:rsidRDefault="0089704F" w:rsidP="0089704F">
      <w:pPr>
        <w:ind w:right="2394"/>
        <w:rPr>
          <w:rFonts w:ascii="Arial" w:hAnsi="Arial" w:cs="Arial"/>
          <w:sz w:val="21"/>
          <w:szCs w:val="21"/>
        </w:rPr>
      </w:pPr>
      <w:r>
        <w:rPr>
          <w:rFonts w:ascii="Arial" w:hAnsi="Arial"/>
          <w:sz w:val="21"/>
        </w:rPr>
        <w:t xml:space="preserve">Estimado/a </w:t>
      </w:r>
      <w:r>
        <w:rPr>
          <w:rFonts w:ascii="Arial" w:hAnsi="Arial"/>
          <w:sz w:val="21"/>
          <w:highlight w:val="yellow"/>
        </w:rPr>
        <w:t>[NOMBRE(S) DEL PRESTATARIO]</w:t>
      </w:r>
      <w:r>
        <w:rPr>
          <w:rFonts w:ascii="Arial" w:hAnsi="Arial"/>
          <w:sz w:val="21"/>
        </w:rPr>
        <w:t>:</w:t>
      </w:r>
    </w:p>
    <w:p w14:paraId="3E21A0F5" w14:textId="77777777" w:rsidR="0089704F" w:rsidRPr="00BE364B" w:rsidRDefault="0089704F" w:rsidP="00154F90">
      <w:pPr>
        <w:rPr>
          <w:rFonts w:ascii="Arial" w:hAnsi="Arial" w:cs="Arial"/>
          <w:sz w:val="21"/>
          <w:szCs w:val="21"/>
        </w:rPr>
      </w:pPr>
      <w:r>
        <w:rPr>
          <w:rFonts w:ascii="Arial" w:hAnsi="Arial"/>
          <w:sz w:val="21"/>
        </w:rPr>
        <w:br/>
        <w:t>Como su administrador de hipoteca, nos preocupa su reciente incumplimiento de pago y nos gustaría ofrecerle nuestra ayuda. Comuníquese con nosotros para que podamos analizar las opciones que pueden estar disponibles a fin de ayudarlo a ponerse al día. Nuestro objetivo es trabajar con usted para encontrar la mejor opción en función de su dificultad económica. Es importante que actúe con rapidez. Es posible que haya menos opciones disponibles cuanto más tiempo espere.</w:t>
      </w:r>
    </w:p>
    <w:p w14:paraId="2B28B86A" w14:textId="77777777" w:rsidR="008254D7" w:rsidRPr="00BE364B" w:rsidRDefault="008254D7" w:rsidP="00BE364B">
      <w:pPr>
        <w:ind w:right="-720"/>
        <w:rPr>
          <w:rFonts w:ascii="Arial" w:hAnsi="Arial" w:cs="Arial"/>
          <w:sz w:val="22"/>
          <w:szCs w:val="22"/>
        </w:rPr>
      </w:pPr>
    </w:p>
    <w:tbl>
      <w:tblPr>
        <w:tblW w:w="10800" w:type="dxa"/>
        <w:tblInd w:w="-15"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top w:w="72" w:type="dxa"/>
          <w:left w:w="115" w:type="dxa"/>
          <w:bottom w:w="72" w:type="dxa"/>
          <w:right w:w="115" w:type="dxa"/>
        </w:tblCellMar>
        <w:tblLook w:val="04A0" w:firstRow="1" w:lastRow="0" w:firstColumn="1" w:lastColumn="0" w:noHBand="0" w:noVBand="1"/>
      </w:tblPr>
      <w:tblGrid>
        <w:gridCol w:w="10800"/>
      </w:tblGrid>
      <w:tr w:rsidR="0089704F" w:rsidRPr="005E1B42" w14:paraId="67548CFC" w14:textId="77777777" w:rsidTr="00BE364B">
        <w:trPr>
          <w:trHeight w:val="2400"/>
        </w:trPr>
        <w:tc>
          <w:tcPr>
            <w:tcW w:w="10800" w:type="dxa"/>
            <w:shd w:val="clear" w:color="auto" w:fill="DEEAF6"/>
          </w:tcPr>
          <w:p w14:paraId="54377314" w14:textId="77777777" w:rsidR="00EC74F4" w:rsidRPr="00BE364B" w:rsidRDefault="0089704F" w:rsidP="00A712BD">
            <w:pPr>
              <w:spacing w:after="120"/>
              <w:jc w:val="center"/>
              <w:rPr>
                <w:rFonts w:ascii="Arial" w:hAnsi="Arial" w:cs="Arial"/>
                <w:b/>
                <w:color w:val="000000"/>
                <w:sz w:val="22"/>
                <w:szCs w:val="22"/>
              </w:rPr>
            </w:pPr>
            <w:r>
              <w:rPr>
                <w:rFonts w:ascii="Arial" w:hAnsi="Arial"/>
                <w:b/>
                <w:color w:val="000000"/>
                <w:sz w:val="22"/>
              </w:rPr>
              <w:t xml:space="preserve">NOS GUSTARÍA AYUDARLO. COMUNÍQUESE CON NOSOTROS AL </w:t>
            </w:r>
          </w:p>
          <w:p w14:paraId="6E46A56C" w14:textId="77777777" w:rsidR="0089704F" w:rsidRPr="00BE364B" w:rsidRDefault="0089704F" w:rsidP="00BE364B">
            <w:pPr>
              <w:jc w:val="center"/>
              <w:rPr>
                <w:rFonts w:ascii="Arial" w:hAnsi="Arial" w:cs="Arial"/>
                <w:b/>
                <w:color w:val="000000"/>
                <w:sz w:val="22"/>
                <w:szCs w:val="22"/>
              </w:rPr>
            </w:pPr>
            <w:r>
              <w:rPr>
                <w:rFonts w:ascii="Arial" w:hAnsi="Arial"/>
                <w:b/>
                <w:color w:val="000000"/>
                <w:sz w:val="22"/>
              </w:rPr>
              <w:t>[</w:t>
            </w:r>
            <w:r>
              <w:rPr>
                <w:rFonts w:ascii="Arial" w:hAnsi="Arial"/>
                <w:b/>
                <w:color w:val="000000"/>
                <w:sz w:val="22"/>
                <w:highlight w:val="yellow"/>
              </w:rPr>
              <w:t>8XX-XXX-XXXX</w:t>
            </w:r>
            <w:r>
              <w:rPr>
                <w:rFonts w:ascii="Arial" w:hAnsi="Arial"/>
                <w:b/>
                <w:color w:val="000000"/>
                <w:sz w:val="22"/>
              </w:rPr>
              <w:t>]</w:t>
            </w:r>
          </w:p>
          <w:p w14:paraId="2745144D" w14:textId="77777777" w:rsidR="0089704F" w:rsidRPr="00BE364B" w:rsidRDefault="0089704F">
            <w:pPr>
              <w:jc w:val="center"/>
              <w:rPr>
                <w:rFonts w:ascii="Arial" w:hAnsi="Arial" w:cs="Arial"/>
                <w:b/>
                <w:color w:val="000000"/>
                <w:sz w:val="22"/>
                <w:szCs w:val="22"/>
              </w:rPr>
            </w:pPr>
            <w:r>
              <w:rPr>
                <w:rFonts w:ascii="Arial" w:hAnsi="Arial"/>
                <w:b/>
                <w:color w:val="000000"/>
                <w:sz w:val="22"/>
              </w:rPr>
              <w:t>[</w:t>
            </w:r>
            <w:r>
              <w:rPr>
                <w:rFonts w:ascii="Arial" w:hAnsi="Arial"/>
                <w:b/>
                <w:color w:val="000000"/>
                <w:sz w:val="22"/>
                <w:highlight w:val="yellow"/>
              </w:rPr>
              <w:t>NOMBRE DEL ADMINISTRADOR</w:t>
            </w:r>
            <w:r>
              <w:rPr>
                <w:rFonts w:ascii="Arial" w:hAnsi="Arial"/>
                <w:b/>
                <w:color w:val="000000"/>
                <w:sz w:val="22"/>
              </w:rPr>
              <w:t>]</w:t>
            </w:r>
          </w:p>
          <w:p w14:paraId="20288F63" w14:textId="77777777" w:rsidR="005C0CE8" w:rsidRDefault="005C0CE8" w:rsidP="00B9004C">
            <w:pPr>
              <w:rPr>
                <w:rFonts w:ascii="Arial" w:hAnsi="Arial" w:cs="Arial"/>
                <w:b/>
                <w:sz w:val="22"/>
                <w:szCs w:val="22"/>
              </w:rPr>
            </w:pPr>
          </w:p>
          <w:p w14:paraId="4F119265" w14:textId="77777777" w:rsidR="0089704F" w:rsidRPr="00BE364B" w:rsidRDefault="0089704F" w:rsidP="00B9004C">
            <w:pPr>
              <w:rPr>
                <w:rFonts w:ascii="Arial" w:hAnsi="Arial" w:cs="Arial"/>
                <w:b/>
                <w:sz w:val="21"/>
                <w:szCs w:val="21"/>
              </w:rPr>
            </w:pPr>
            <w:r>
              <w:rPr>
                <w:rFonts w:ascii="Arial" w:hAnsi="Arial"/>
                <w:b/>
                <w:sz w:val="21"/>
              </w:rPr>
              <w:t>Es posible que haya ayuda sobre hipotecas disponible</w:t>
            </w:r>
          </w:p>
          <w:p w14:paraId="702A06D4" w14:textId="77777777" w:rsidR="0089704F" w:rsidRPr="00BE364B" w:rsidRDefault="0089704F" w:rsidP="00BE364B">
            <w:pPr>
              <w:numPr>
                <w:ilvl w:val="0"/>
                <w:numId w:val="48"/>
              </w:numPr>
              <w:spacing w:after="120"/>
              <w:rPr>
                <w:rFonts w:ascii="Arial" w:hAnsi="Arial" w:cs="Arial"/>
                <w:sz w:val="21"/>
                <w:szCs w:val="21"/>
              </w:rPr>
            </w:pPr>
            <w:r>
              <w:rPr>
                <w:rFonts w:ascii="Arial" w:hAnsi="Arial"/>
                <w:sz w:val="21"/>
              </w:rPr>
              <w:t>Podemos responder preguntas sobre su hipoteca y analizar opciones según su dificultad económica.</w:t>
            </w:r>
          </w:p>
          <w:p w14:paraId="1754E090" w14:textId="77777777" w:rsidR="00D27DB7" w:rsidRPr="00BE364B" w:rsidRDefault="0089704F" w:rsidP="00BE364B">
            <w:pPr>
              <w:numPr>
                <w:ilvl w:val="0"/>
                <w:numId w:val="48"/>
              </w:numPr>
              <w:spacing w:after="120"/>
              <w:rPr>
                <w:rFonts w:ascii="Arial" w:hAnsi="Arial" w:cs="Arial"/>
                <w:sz w:val="21"/>
                <w:szCs w:val="21"/>
              </w:rPr>
            </w:pPr>
            <w:r>
              <w:rPr>
                <w:rFonts w:ascii="Arial" w:hAnsi="Arial"/>
                <w:sz w:val="21"/>
              </w:rPr>
              <w:t xml:space="preserve">Podemos determinar si califica para recibir asistencia, incluidas opciones para permanecer en su vivienda o dejarla mientras evita la ejecución hipotecaria (consulte </w:t>
            </w:r>
            <w:r>
              <w:rPr>
                <w:rFonts w:ascii="Arial" w:hAnsi="Arial"/>
                <w:b/>
                <w:sz w:val="21"/>
              </w:rPr>
              <w:t>Información sobre cómo evitar una ejecución hipotecaria</w:t>
            </w:r>
            <w:r>
              <w:rPr>
                <w:rFonts w:ascii="Arial" w:hAnsi="Arial"/>
                <w:sz w:val="21"/>
              </w:rPr>
              <w:t xml:space="preserve"> más adelante para ver una descripción general).</w:t>
            </w:r>
          </w:p>
          <w:p w14:paraId="2E37BD5E" w14:textId="77777777" w:rsidR="0089704F" w:rsidRPr="00BE364B" w:rsidRDefault="0089704F" w:rsidP="00BE364B">
            <w:pPr>
              <w:rPr>
                <w:rFonts w:ascii="Arial" w:hAnsi="Arial" w:cs="Arial"/>
                <w:b/>
                <w:color w:val="000000"/>
                <w:sz w:val="21"/>
                <w:szCs w:val="21"/>
              </w:rPr>
            </w:pPr>
            <w:r>
              <w:rPr>
                <w:rFonts w:ascii="Arial" w:hAnsi="Arial"/>
                <w:b/>
                <w:color w:val="000000"/>
                <w:sz w:val="21"/>
              </w:rPr>
              <w:t xml:space="preserve">[Debe comunicarse con nosotros o completar y enviar la Solicitud de ayuda sobre hipotecas adjunta, incluido cualquier documento obligatorio descrito en la solicitud, antes del </w:t>
            </w:r>
            <w:r>
              <w:rPr>
                <w:rFonts w:ascii="Arial" w:hAnsi="Arial"/>
                <w:b/>
                <w:color w:val="000000"/>
                <w:sz w:val="21"/>
                <w:highlight w:val="yellow"/>
              </w:rPr>
              <w:t>DÍA, MES, AÑO</w:t>
            </w:r>
            <w:r>
              <w:rPr>
                <w:rFonts w:ascii="Arial" w:hAnsi="Arial"/>
                <w:b/>
                <w:color w:val="000000"/>
                <w:sz w:val="21"/>
              </w:rPr>
              <w:t>].</w:t>
            </w:r>
          </w:p>
          <w:p w14:paraId="2B689CCF" w14:textId="77777777" w:rsidR="008254D7" w:rsidRPr="00BE364B" w:rsidRDefault="008254D7">
            <w:pPr>
              <w:jc w:val="center"/>
              <w:rPr>
                <w:rFonts w:ascii="Arial" w:hAnsi="Arial" w:cs="Arial"/>
                <w:b/>
                <w:sz w:val="22"/>
                <w:szCs w:val="22"/>
              </w:rPr>
            </w:pPr>
          </w:p>
        </w:tc>
      </w:tr>
    </w:tbl>
    <w:p w14:paraId="31B18CF2" w14:textId="77777777" w:rsidR="0089704F" w:rsidRPr="00BE364B" w:rsidRDefault="0089704F" w:rsidP="0089704F">
      <w:pPr>
        <w:spacing w:after="200"/>
        <w:ind w:right="58"/>
        <w:contextualSpacing/>
        <w:rPr>
          <w:rFonts w:ascii="Arial" w:hAnsi="Arial" w:cs="Arial"/>
          <w:b/>
          <w:sz w:val="16"/>
          <w:szCs w:val="16"/>
        </w:rPr>
      </w:pPr>
    </w:p>
    <w:p w14:paraId="0378DAE3" w14:textId="77777777" w:rsidR="009C328D" w:rsidRPr="00BE364B" w:rsidRDefault="0089704F" w:rsidP="00676EC8">
      <w:pPr>
        <w:ind w:left="1080"/>
        <w:rPr>
          <w:rFonts w:ascii="Arial" w:hAnsi="Arial" w:cs="Arial"/>
          <w:b/>
          <w:sz w:val="22"/>
          <w:szCs w:val="22"/>
        </w:rPr>
      </w:pPr>
      <w:r>
        <w:rPr>
          <w:rFonts w:ascii="Arial" w:hAnsi="Arial"/>
          <w:b/>
          <w:sz w:val="22"/>
        </w:rPr>
        <w:t>Cómo obtener ayuda: puede comunicarse con nosotros a través de lo siguiente</w:t>
      </w:r>
    </w:p>
    <w:p w14:paraId="4E71E811" w14:textId="77777777" w:rsidR="003740AB" w:rsidRPr="00BE364B" w:rsidRDefault="003740AB" w:rsidP="00A42A71">
      <w:pPr>
        <w:jc w:val="center"/>
        <w:rPr>
          <w:rFonts w:ascii="Arial" w:hAnsi="Arial" w:cs="Arial"/>
          <w:b/>
          <w:sz w:val="22"/>
          <w:szCs w:val="22"/>
        </w:rPr>
      </w:pPr>
    </w:p>
    <w:p w14:paraId="02E0B776" w14:textId="67BC27E7" w:rsidR="003740AB" w:rsidRPr="00BE364B" w:rsidRDefault="003740AB" w:rsidP="00676EC8">
      <w:pPr>
        <w:tabs>
          <w:tab w:val="left" w:pos="720"/>
          <w:tab w:val="left" w:pos="2160"/>
          <w:tab w:val="left" w:pos="2880"/>
          <w:tab w:val="left" w:pos="3600"/>
          <w:tab w:val="left" w:pos="4320"/>
          <w:tab w:val="left" w:pos="5490"/>
          <w:tab w:val="left" w:pos="5760"/>
          <w:tab w:val="left" w:pos="6480"/>
          <w:tab w:val="left" w:pos="7200"/>
          <w:tab w:val="left" w:pos="7920"/>
          <w:tab w:val="left" w:pos="9000"/>
          <w:tab w:val="right" w:pos="9450"/>
        </w:tabs>
        <w:ind w:left="6390" w:hanging="6304"/>
        <w:rPr>
          <w:rFonts w:ascii="Arial" w:hAnsi="Arial" w:cs="Arial"/>
          <w:sz w:val="22"/>
          <w:szCs w:val="22"/>
        </w:rPr>
      </w:pPr>
      <w:r>
        <w:rPr>
          <w:rFonts w:ascii="Arial" w:hAnsi="Arial"/>
          <w:sz w:val="22"/>
        </w:rPr>
        <w:t xml:space="preserve">• </w:t>
      </w:r>
      <w:r>
        <w:rPr>
          <w:rFonts w:ascii="Arial" w:hAnsi="Arial"/>
          <w:b/>
          <w:sz w:val="22"/>
        </w:rPr>
        <w:t>Teléfono</w:t>
      </w:r>
      <w:r>
        <w:rPr>
          <w:rFonts w:ascii="Arial" w:hAnsi="Arial"/>
          <w:sz w:val="22"/>
        </w:rPr>
        <w:t>: (</w:t>
      </w:r>
      <w:r>
        <w:rPr>
          <w:rFonts w:ascii="Arial" w:hAnsi="Arial"/>
          <w:sz w:val="22"/>
          <w:highlight w:val="yellow"/>
        </w:rPr>
        <w:t>8xx-xxx-xxxx</w:t>
      </w:r>
      <w:r>
        <w:rPr>
          <w:rFonts w:ascii="Arial" w:hAnsi="Arial"/>
          <w:sz w:val="22"/>
        </w:rPr>
        <w:t>) o fax: (</w:t>
      </w:r>
      <w:r>
        <w:rPr>
          <w:rFonts w:ascii="Arial" w:hAnsi="Arial"/>
          <w:sz w:val="22"/>
          <w:highlight w:val="yellow"/>
        </w:rPr>
        <w:t>8xx-xxx-xxxx</w:t>
      </w:r>
      <w:r>
        <w:rPr>
          <w:rFonts w:ascii="Arial" w:hAnsi="Arial"/>
          <w:sz w:val="22"/>
        </w:rPr>
        <w:t>)</w:t>
      </w:r>
      <w:r>
        <w:rPr>
          <w:rFonts w:ascii="Arial" w:hAnsi="Arial"/>
          <w:sz w:val="22"/>
        </w:rPr>
        <w:tab/>
        <w:t xml:space="preserve">• </w:t>
      </w:r>
      <w:r>
        <w:rPr>
          <w:rFonts w:ascii="Arial" w:hAnsi="Arial"/>
          <w:b/>
          <w:sz w:val="22"/>
        </w:rPr>
        <w:t>Correo electrónico</w:t>
      </w:r>
      <w:r>
        <w:rPr>
          <w:rFonts w:ascii="Arial" w:hAnsi="Arial"/>
          <w:sz w:val="22"/>
        </w:rPr>
        <w:t>: [</w:t>
      </w:r>
      <w:r>
        <w:rPr>
          <w:rFonts w:ascii="Arial" w:hAnsi="Arial"/>
          <w:sz w:val="22"/>
          <w:highlight w:val="yellow"/>
        </w:rPr>
        <w:t>DIRECCIÓN DE CORREO ELECTRÓNICO DEL ADMINISTRADOR</w:t>
      </w:r>
      <w:r>
        <w:rPr>
          <w:rFonts w:ascii="Arial" w:hAnsi="Arial"/>
          <w:sz w:val="22"/>
        </w:rPr>
        <w:t>]</w:t>
      </w:r>
    </w:p>
    <w:p w14:paraId="01EAD0D6" w14:textId="39906938" w:rsidR="0089704F" w:rsidRPr="00BE364B" w:rsidRDefault="00F5117A" w:rsidP="00676EC8">
      <w:pPr>
        <w:tabs>
          <w:tab w:val="left" w:pos="6120"/>
        </w:tabs>
        <w:ind w:left="90"/>
        <w:rPr>
          <w:rFonts w:ascii="Arial" w:hAnsi="Arial" w:cs="Arial"/>
          <w:sz w:val="16"/>
          <w:szCs w:val="16"/>
        </w:rPr>
      </w:pPr>
      <w:r>
        <w:rPr>
          <w:rFonts w:ascii="Arial" w:hAnsi="Arial"/>
          <w:sz w:val="22"/>
        </w:rPr>
        <w:t xml:space="preserve">• </w:t>
      </w:r>
      <w:r>
        <w:rPr>
          <w:rFonts w:ascii="Arial" w:hAnsi="Arial"/>
          <w:b/>
          <w:sz w:val="22"/>
        </w:rPr>
        <w:t>Correo</w:t>
      </w:r>
      <w:r>
        <w:rPr>
          <w:rFonts w:ascii="Arial" w:hAnsi="Arial"/>
          <w:sz w:val="22"/>
        </w:rPr>
        <w:t>: [</w:t>
      </w:r>
      <w:r>
        <w:rPr>
          <w:rFonts w:ascii="Arial" w:hAnsi="Arial"/>
          <w:sz w:val="22"/>
          <w:highlight w:val="yellow"/>
        </w:rPr>
        <w:t>DIRECCIÓN POSTAL DEL ADMINISTRADOR</w:t>
      </w:r>
      <w:r>
        <w:rPr>
          <w:rFonts w:ascii="Arial" w:hAnsi="Arial"/>
          <w:sz w:val="22"/>
        </w:rPr>
        <w:t>]</w:t>
      </w:r>
      <w:r w:rsidR="00676EC8">
        <w:rPr>
          <w:rFonts w:ascii="Arial" w:hAnsi="Arial"/>
          <w:sz w:val="22"/>
        </w:rPr>
        <w:tab/>
      </w:r>
      <w:r>
        <w:rPr>
          <w:rFonts w:ascii="Arial" w:hAnsi="Arial"/>
          <w:sz w:val="22"/>
        </w:rPr>
        <w:t xml:space="preserve">• </w:t>
      </w:r>
      <w:r>
        <w:rPr>
          <w:rFonts w:ascii="Arial" w:hAnsi="Arial"/>
          <w:b/>
          <w:sz w:val="22"/>
        </w:rPr>
        <w:t>En línea</w:t>
      </w:r>
      <w:r>
        <w:rPr>
          <w:rFonts w:ascii="Arial" w:hAnsi="Arial"/>
          <w:sz w:val="22"/>
        </w:rPr>
        <w:t xml:space="preserve"> en [</w:t>
      </w:r>
      <w:r>
        <w:rPr>
          <w:rFonts w:ascii="Arial" w:hAnsi="Arial"/>
          <w:sz w:val="22"/>
          <w:highlight w:val="yellow"/>
        </w:rPr>
        <w:t>URL DEL ADMINISTRADOR</w:t>
      </w:r>
      <w:r>
        <w:rPr>
          <w:rFonts w:ascii="Arial" w:hAnsi="Arial"/>
          <w:sz w:val="22"/>
        </w:rPr>
        <w:t>]</w:t>
      </w:r>
    </w:p>
    <w:p w14:paraId="285A403E" w14:textId="77777777" w:rsidR="005E1B42" w:rsidRDefault="005E1B42" w:rsidP="005E1B42">
      <w:pPr>
        <w:pStyle w:val="BodyText"/>
        <w:numPr>
          <w:ilvl w:val="12"/>
          <w:numId w:val="0"/>
        </w:num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5"/>
      </w:tblGrid>
      <w:tr w:rsidR="005E1B42" w:rsidRPr="005E1B42" w14:paraId="7B721B2B" w14:textId="77777777" w:rsidTr="00C15EDC">
        <w:trPr>
          <w:trHeight w:val="780"/>
        </w:trPr>
        <w:tc>
          <w:tcPr>
            <w:tcW w:w="10785" w:type="dxa"/>
            <w:tcBorders>
              <w:top w:val="single" w:sz="12" w:space="0" w:color="5B9BD5"/>
              <w:left w:val="single" w:sz="12" w:space="0" w:color="5B9BD5"/>
              <w:bottom w:val="single" w:sz="12" w:space="0" w:color="5B9BD5"/>
              <w:right w:val="single" w:sz="12" w:space="0" w:color="5B9BD5"/>
            </w:tcBorders>
            <w:shd w:val="clear" w:color="auto" w:fill="D9E2F3"/>
          </w:tcPr>
          <w:p w14:paraId="295F523A" w14:textId="77777777" w:rsidR="005E1B42" w:rsidRDefault="005E1B42" w:rsidP="00C15EDC">
            <w:pPr>
              <w:spacing w:before="120"/>
              <w:contextualSpacing/>
              <w:jc w:val="center"/>
              <w:rPr>
                <w:rFonts w:ascii="Arial" w:hAnsi="Arial" w:cs="Arial"/>
                <w:b/>
                <w:color w:val="000000"/>
                <w:sz w:val="22"/>
                <w:szCs w:val="22"/>
              </w:rPr>
            </w:pPr>
            <w:r>
              <w:rPr>
                <w:rFonts w:ascii="Arial" w:hAnsi="Arial"/>
                <w:b/>
                <w:color w:val="000000"/>
                <w:sz w:val="22"/>
              </w:rPr>
              <w:t>Recursos adicionales</w:t>
            </w:r>
          </w:p>
          <w:p w14:paraId="48E246BF" w14:textId="77777777" w:rsidR="00EF2D46" w:rsidRPr="00C15EDC" w:rsidRDefault="00EF2D46" w:rsidP="00C15EDC">
            <w:pPr>
              <w:spacing w:before="120"/>
              <w:contextualSpacing/>
              <w:jc w:val="center"/>
              <w:rPr>
                <w:rFonts w:ascii="Arial" w:hAnsi="Arial" w:cs="Arial"/>
                <w:b/>
                <w:color w:val="000000"/>
                <w:sz w:val="22"/>
                <w:szCs w:val="22"/>
                <w:u w:val="single"/>
              </w:rPr>
            </w:pPr>
          </w:p>
          <w:p w14:paraId="2BC0F8C3" w14:textId="77777777" w:rsidR="00EF2D46" w:rsidRDefault="00EF2D46" w:rsidP="00C15EDC">
            <w:pPr>
              <w:spacing w:before="120"/>
              <w:contextualSpacing/>
              <w:rPr>
                <w:rFonts w:ascii="Arial" w:hAnsi="Arial" w:cs="Arial"/>
                <w:color w:val="000000"/>
                <w:sz w:val="21"/>
                <w:szCs w:val="21"/>
              </w:rPr>
            </w:pPr>
            <w:bookmarkStart w:id="0" w:name="_Hlk87363713"/>
            <w:r>
              <w:rPr>
                <w:rFonts w:ascii="Arial" w:hAnsi="Arial"/>
                <w:color w:val="000000"/>
                <w:sz w:val="21"/>
              </w:rPr>
              <w:t>Si tiene dificultades financieras, es posible que se considere elegible para recibir ayuda sobre hipotecas de la agencia de financiamiento de vivienda de su estado u otra agencia del Gobierno local o estatal</w:t>
            </w:r>
            <w:bookmarkEnd w:id="0"/>
            <w:r>
              <w:rPr>
                <w:rFonts w:ascii="Arial" w:hAnsi="Arial"/>
                <w:color w:val="000000"/>
                <w:sz w:val="21"/>
              </w:rPr>
              <w:t>.</w:t>
            </w:r>
          </w:p>
          <w:p w14:paraId="25140F7B" w14:textId="77777777" w:rsidR="00EF2D46" w:rsidRPr="006055D9" w:rsidRDefault="00EF2D46" w:rsidP="00C15EDC">
            <w:pPr>
              <w:spacing w:before="120"/>
              <w:contextualSpacing/>
              <w:rPr>
                <w:rFonts w:ascii="Arial" w:hAnsi="Arial" w:cs="Arial"/>
                <w:color w:val="000000"/>
                <w:sz w:val="21"/>
                <w:szCs w:val="21"/>
              </w:rPr>
            </w:pPr>
          </w:p>
          <w:p w14:paraId="0DA2B5D5" w14:textId="77777777" w:rsidR="005E1B42" w:rsidRPr="00C15EDC" w:rsidRDefault="005E1B42" w:rsidP="00C15EDC">
            <w:pPr>
              <w:spacing w:before="120"/>
              <w:contextualSpacing/>
              <w:rPr>
                <w:rFonts w:ascii="Arial" w:hAnsi="Arial" w:cs="Arial"/>
                <w:color w:val="000000"/>
                <w:sz w:val="21"/>
                <w:szCs w:val="21"/>
              </w:rPr>
            </w:pPr>
            <w:r>
              <w:rPr>
                <w:rFonts w:ascii="Arial" w:hAnsi="Arial"/>
                <w:color w:val="000000"/>
                <w:sz w:val="21"/>
              </w:rPr>
              <w:t>Para obtener una lista de agencias de asesoría de vivienda aprobadas por el HUD que pueden proporcionar de forma gratuita información sobre manejo de deudas y prevención de ejecución hipotecaria, información sobre programas de ayuda sobre hipotecas del Gobierno local o estatal que puedan estar disponibles, además de traducciones u otro tipo de apoyo lingüístico, comuníquese con una de las siguientes agencias del Gobierno federal.</w:t>
            </w:r>
          </w:p>
          <w:p w14:paraId="36265F2E" w14:textId="1F31E5B6" w:rsidR="005E1B42" w:rsidRPr="00C15EDC" w:rsidRDefault="005E1B42" w:rsidP="00C15EDC">
            <w:pPr>
              <w:numPr>
                <w:ilvl w:val="0"/>
                <w:numId w:val="52"/>
              </w:numPr>
              <w:spacing w:after="120"/>
              <w:rPr>
                <w:rFonts w:ascii="Arial" w:hAnsi="Arial" w:cs="Arial"/>
                <w:color w:val="000000"/>
                <w:sz w:val="21"/>
                <w:szCs w:val="21"/>
              </w:rPr>
            </w:pPr>
            <w:r>
              <w:rPr>
                <w:rFonts w:ascii="Arial" w:hAnsi="Arial"/>
                <w:color w:val="000000"/>
                <w:sz w:val="21"/>
              </w:rPr>
              <w:t xml:space="preserve">El Departamento de Vivienda y Desarrollo Urbano (HUD, por sus siglas en inglés) de EE. UU. al (800) 569-4287 o en              </w:t>
            </w:r>
            <w:hyperlink r:id="rId32" w:history="1">
              <w:r>
                <w:rPr>
                  <w:rStyle w:val="Hyperlink"/>
                  <w:rFonts w:ascii="Arial" w:hAnsi="Arial"/>
                  <w:sz w:val="21"/>
                </w:rPr>
                <w:t>www.hud.gov/counseling</w:t>
              </w:r>
            </w:hyperlink>
          </w:p>
          <w:p w14:paraId="791E4764" w14:textId="17BFF0AD" w:rsidR="005E1B42" w:rsidRPr="00C15EDC" w:rsidRDefault="005E1B42" w:rsidP="00C15EDC">
            <w:pPr>
              <w:numPr>
                <w:ilvl w:val="0"/>
                <w:numId w:val="52"/>
              </w:numPr>
              <w:spacing w:after="120"/>
              <w:rPr>
                <w:rFonts w:ascii="Arial" w:hAnsi="Arial" w:cs="Arial"/>
                <w:color w:val="000000"/>
                <w:sz w:val="21"/>
                <w:szCs w:val="21"/>
              </w:rPr>
            </w:pPr>
            <w:r>
              <w:rPr>
                <w:rFonts w:ascii="Arial" w:hAnsi="Arial"/>
                <w:color w:val="000000"/>
                <w:sz w:val="21"/>
              </w:rPr>
              <w:t xml:space="preserve">La Oficina para la Protección Financiera del Consumidor (CFPB, por sus siglas en inglés) al (855) 411-2372 o en            </w:t>
            </w:r>
            <w:hyperlink r:id="rId33" w:history="1">
              <w:r>
                <w:rPr>
                  <w:rStyle w:val="Hyperlink"/>
                  <w:rFonts w:ascii="Arial" w:hAnsi="Arial"/>
                  <w:sz w:val="21"/>
                </w:rPr>
                <w:t>www.consumerfinance.gov/mortgagehelp</w:t>
              </w:r>
            </w:hyperlink>
          </w:p>
          <w:p w14:paraId="19A5C5CF" w14:textId="77777777" w:rsidR="005E1B42" w:rsidRPr="00C15EDC" w:rsidRDefault="005E1B42" w:rsidP="00C15EDC">
            <w:pPr>
              <w:spacing w:after="240"/>
              <w:contextualSpacing/>
              <w:rPr>
                <w:rFonts w:ascii="Arial" w:hAnsi="Arial" w:cs="Arial"/>
                <w:sz w:val="21"/>
                <w:szCs w:val="21"/>
              </w:rPr>
            </w:pPr>
          </w:p>
          <w:p w14:paraId="07A2610E" w14:textId="20A79097" w:rsidR="005E1B42" w:rsidRPr="00C15EDC" w:rsidRDefault="005E1B42" w:rsidP="00C15EDC">
            <w:pPr>
              <w:spacing w:after="240"/>
              <w:contextualSpacing/>
              <w:rPr>
                <w:rFonts w:ascii="Arial" w:eastAsia="Calibri" w:hAnsi="Arial" w:cs="Arial"/>
                <w:b/>
                <w:color w:val="0000FF"/>
                <w:sz w:val="22"/>
                <w:szCs w:val="22"/>
                <w:u w:val="single"/>
              </w:rPr>
            </w:pPr>
            <w:r>
              <w:rPr>
                <w:rFonts w:ascii="Arial" w:hAnsi="Arial"/>
                <w:b/>
                <w:color w:val="000000"/>
                <w:sz w:val="21"/>
              </w:rPr>
              <w:lastRenderedPageBreak/>
              <w:t>Para obtener información adicional sobre cómo evitar la ejecución hipotecaria,</w:t>
            </w:r>
            <w:r>
              <w:rPr>
                <w:rFonts w:ascii="Arial" w:hAnsi="Arial"/>
                <w:b/>
                <w:sz w:val="21"/>
              </w:rPr>
              <w:t xml:space="preserve"> incluida la ayuda para militares, </w:t>
            </w:r>
            <w:r>
              <w:rPr>
                <w:rFonts w:ascii="Arial" w:hAnsi="Arial"/>
                <w:b/>
                <w:color w:val="000000"/>
                <w:sz w:val="21"/>
              </w:rPr>
              <w:t>también puede visitar el</w:t>
            </w:r>
            <w:r>
              <w:rPr>
                <w:rFonts w:ascii="Arial" w:hAnsi="Arial"/>
                <w:color w:val="000000"/>
                <w:sz w:val="21"/>
              </w:rPr>
              <w:t xml:space="preserve"> </w:t>
            </w:r>
            <w:hyperlink r:id="rId34" w:history="1">
              <w:r>
                <w:rPr>
                  <w:rStyle w:val="Hyperlink"/>
                  <w:rFonts w:ascii="Arial" w:hAnsi="Arial"/>
                  <w:b/>
                  <w:sz w:val="21"/>
                </w:rPr>
                <w:t>sitio web del consumidor</w:t>
              </w:r>
            </w:hyperlink>
            <w:r>
              <w:rPr>
                <w:rFonts w:ascii="Arial" w:hAnsi="Arial"/>
                <w:b/>
                <w:color w:val="000000"/>
                <w:sz w:val="21"/>
              </w:rPr>
              <w:t xml:space="preserve"> de Fannie Mae.</w:t>
            </w:r>
            <w:bookmarkStart w:id="1" w:name="_Hlk87363648"/>
            <w:r>
              <w:t xml:space="preserve"> </w:t>
            </w:r>
            <w:r>
              <w:rPr>
                <w:rFonts w:ascii="Arial" w:hAnsi="Arial"/>
                <w:b/>
                <w:sz w:val="21"/>
              </w:rPr>
              <w:t>Fannie Mae es el propietario de su préstamo hipotecario.</w:t>
            </w:r>
            <w:bookmarkEnd w:id="1"/>
          </w:p>
        </w:tc>
      </w:tr>
    </w:tbl>
    <w:p w14:paraId="63892C97" w14:textId="4C7BA65B" w:rsidR="005E1B42" w:rsidRDefault="00A26408" w:rsidP="00C70414">
      <w:pPr>
        <w:numPr>
          <w:ilvl w:val="12"/>
          <w:numId w:val="0"/>
        </w:numPr>
        <w:tabs>
          <w:tab w:val="left" w:pos="7680"/>
        </w:tabs>
      </w:pPr>
      <w:r>
        <w:lastRenderedPageBreak/>
        <w:tab/>
      </w:r>
    </w:p>
    <w:p w14:paraId="20809352" w14:textId="77777777" w:rsidR="00A7154B" w:rsidRPr="00BE364B" w:rsidRDefault="00A7154B" w:rsidP="00A7154B">
      <w:pPr>
        <w:ind w:right="-450"/>
        <w:rPr>
          <w:rFonts w:ascii="Arial" w:hAnsi="Arial" w:cs="Arial"/>
          <w:sz w:val="21"/>
          <w:szCs w:val="21"/>
        </w:rPr>
      </w:pPr>
      <w:r>
        <w:rPr>
          <w:rFonts w:ascii="Arial" w:hAnsi="Arial"/>
          <w:sz w:val="21"/>
        </w:rPr>
        <w:t xml:space="preserve">Gracias por su inmediata atención a este asunto.  Estamos aquí para ayudarlo con su hipoteca morosa. </w:t>
      </w:r>
    </w:p>
    <w:p w14:paraId="7FA06AEE" w14:textId="77777777" w:rsidR="002F1120" w:rsidRPr="00BE364B" w:rsidRDefault="002F1120" w:rsidP="003740AB">
      <w:pPr>
        <w:rPr>
          <w:rFonts w:ascii="Arial" w:hAnsi="Arial" w:cs="Arial"/>
          <w:sz w:val="21"/>
          <w:szCs w:val="21"/>
        </w:rPr>
      </w:pPr>
    </w:p>
    <w:p w14:paraId="48332ADD" w14:textId="77777777" w:rsidR="003740AB" w:rsidRPr="00BE364B" w:rsidRDefault="003740AB" w:rsidP="003740AB">
      <w:pPr>
        <w:rPr>
          <w:rFonts w:ascii="Arial" w:hAnsi="Arial" w:cs="Arial"/>
          <w:sz w:val="21"/>
          <w:szCs w:val="21"/>
        </w:rPr>
      </w:pPr>
      <w:r>
        <w:rPr>
          <w:rFonts w:ascii="Arial" w:hAnsi="Arial"/>
          <w:sz w:val="21"/>
        </w:rPr>
        <w:t>Atentamente,</w:t>
      </w:r>
    </w:p>
    <w:p w14:paraId="6E004A9B" w14:textId="77777777" w:rsidR="00FA0631" w:rsidRDefault="001657CD" w:rsidP="001657CD">
      <w:pPr>
        <w:tabs>
          <w:tab w:val="left" w:pos="9690"/>
        </w:tabs>
        <w:rPr>
          <w:rFonts w:ascii="Arial" w:hAnsi="Arial" w:cs="Arial"/>
          <w:sz w:val="21"/>
          <w:szCs w:val="21"/>
        </w:rPr>
      </w:pPr>
      <w:r>
        <w:rPr>
          <w:rFonts w:ascii="Arial" w:hAnsi="Arial"/>
          <w:sz w:val="21"/>
        </w:rPr>
        <w:tab/>
      </w:r>
    </w:p>
    <w:p w14:paraId="1C3B12D9" w14:textId="77777777" w:rsidR="0012773F" w:rsidRPr="00BE364B" w:rsidRDefault="0012773F" w:rsidP="003740AB">
      <w:pPr>
        <w:rPr>
          <w:rFonts w:ascii="Arial" w:hAnsi="Arial" w:cs="Arial"/>
          <w:sz w:val="21"/>
          <w:szCs w:val="21"/>
        </w:rPr>
      </w:pPr>
    </w:p>
    <w:p w14:paraId="214ED019" w14:textId="77777777" w:rsidR="00FA0631" w:rsidRPr="00BE364B" w:rsidRDefault="00FA0631" w:rsidP="003740AB">
      <w:pPr>
        <w:rPr>
          <w:rFonts w:ascii="Arial" w:hAnsi="Arial" w:cs="Arial"/>
          <w:sz w:val="21"/>
          <w:szCs w:val="21"/>
        </w:rPr>
      </w:pPr>
      <w:r>
        <w:rPr>
          <w:rFonts w:ascii="Arial" w:hAnsi="Arial"/>
          <w:sz w:val="21"/>
        </w:rPr>
        <w:t>Atención al cliente</w:t>
      </w:r>
    </w:p>
    <w:p w14:paraId="67920A93" w14:textId="77777777" w:rsidR="000436F3" w:rsidRDefault="001039E2" w:rsidP="00A712BD">
      <w:pPr>
        <w:rPr>
          <w:rFonts w:ascii="Arial" w:hAnsi="Arial" w:cs="Arial"/>
          <w:sz w:val="21"/>
          <w:szCs w:val="21"/>
        </w:rPr>
      </w:pPr>
      <w:r>
        <w:rPr>
          <w:rFonts w:ascii="Arial" w:hAnsi="Arial"/>
          <w:sz w:val="21"/>
        </w:rPr>
        <w:t>[</w:t>
      </w:r>
      <w:r>
        <w:rPr>
          <w:rFonts w:ascii="Arial" w:hAnsi="Arial"/>
          <w:sz w:val="21"/>
          <w:highlight w:val="yellow"/>
        </w:rPr>
        <w:t>Nombre del administrador</w:t>
      </w:r>
      <w:r>
        <w:rPr>
          <w:rFonts w:ascii="Arial" w:hAnsi="Arial"/>
          <w:sz w:val="21"/>
        </w:rPr>
        <w:t>]</w:t>
      </w:r>
    </w:p>
    <w:p w14:paraId="68AC8BC8" w14:textId="77777777" w:rsidR="0012773F" w:rsidRPr="00BE364B" w:rsidRDefault="0012773F" w:rsidP="00A712BD">
      <w:pPr>
        <w:rPr>
          <w:rFonts w:ascii="Arial" w:hAnsi="Arial" w:cs="Arial"/>
          <w:sz w:val="21"/>
          <w:szCs w:val="21"/>
        </w:rPr>
      </w:pPr>
    </w:p>
    <w:p w14:paraId="3E7B6474" w14:textId="77777777" w:rsidR="002F1120" w:rsidRPr="00BE364B" w:rsidRDefault="0012773F" w:rsidP="00BE364B">
      <w:pPr>
        <w:tabs>
          <w:tab w:val="left" w:pos="9128"/>
        </w:tabs>
        <w:rPr>
          <w:rFonts w:ascii="Arial" w:hAnsi="Arial" w:cs="Arial"/>
          <w:sz w:val="20"/>
          <w:szCs w:val="20"/>
        </w:rPr>
      </w:pPr>
      <w:r>
        <w:rPr>
          <w:rFonts w:ascii="Arial" w:hAnsi="Arial"/>
          <w:sz w:val="20"/>
        </w:rPr>
        <w:tab/>
      </w:r>
    </w:p>
    <w:tbl>
      <w:tblPr>
        <w:tblW w:w="10800" w:type="dxa"/>
        <w:tblLook w:val="04A0" w:firstRow="1" w:lastRow="0" w:firstColumn="1" w:lastColumn="0" w:noHBand="0" w:noVBand="1"/>
      </w:tblPr>
      <w:tblGrid>
        <w:gridCol w:w="10800"/>
      </w:tblGrid>
      <w:tr w:rsidR="00EC74F4" w14:paraId="3429F2ED" w14:textId="77777777" w:rsidTr="00C15EDC">
        <w:trPr>
          <w:trHeight w:val="431"/>
        </w:trPr>
        <w:tc>
          <w:tcPr>
            <w:tcW w:w="10800" w:type="dxa"/>
            <w:shd w:val="clear" w:color="auto" w:fill="2E74B5"/>
            <w:vAlign w:val="center"/>
          </w:tcPr>
          <w:p w14:paraId="1EC98617" w14:textId="77777777" w:rsidR="00EC74F4" w:rsidRPr="00C15EDC" w:rsidRDefault="00EC74F4" w:rsidP="00C15EDC">
            <w:pPr>
              <w:jc w:val="center"/>
              <w:rPr>
                <w:rFonts w:ascii="Arial" w:hAnsi="Arial" w:cs="Arial"/>
                <w:b/>
                <w:sz w:val="28"/>
                <w:szCs w:val="28"/>
              </w:rPr>
            </w:pPr>
            <w:r>
              <w:rPr>
                <w:rFonts w:ascii="Arial" w:hAnsi="Arial"/>
                <w:b/>
                <w:color w:val="FFFFFF"/>
                <w:sz w:val="28"/>
              </w:rPr>
              <w:t>Información sobre cómo evitar una ejecución hipotecaria</w:t>
            </w:r>
          </w:p>
        </w:tc>
      </w:tr>
    </w:tbl>
    <w:p w14:paraId="48594E61" w14:textId="77777777" w:rsidR="00EC74F4" w:rsidRDefault="00EC74F4" w:rsidP="00EC74F4">
      <w:pPr>
        <w:pStyle w:val="PlainText"/>
        <w:rPr>
          <w:rFonts w:ascii="Arial" w:hAnsi="Arial" w:cs="Arial"/>
          <w:color w:val="666699"/>
          <w:sz w:val="21"/>
          <w:szCs w:val="21"/>
        </w:rPr>
      </w:pPr>
    </w:p>
    <w:p w14:paraId="2520C8BD" w14:textId="77777777" w:rsidR="001A3C8E" w:rsidRPr="00BE364B" w:rsidRDefault="001A3C8E">
      <w:pPr>
        <w:rPr>
          <w:rFonts w:ascii="Arial" w:hAnsi="Arial" w:cs="Arial"/>
          <w:sz w:val="21"/>
          <w:szCs w:val="21"/>
          <w:highlight w:val="yellow"/>
        </w:rPr>
      </w:pPr>
      <w:r>
        <w:rPr>
          <w:rFonts w:ascii="Arial" w:hAnsi="Arial"/>
          <w:sz w:val="21"/>
        </w:rPr>
        <w:t>Es posible que estas opciones estén a su disposición según su dificultad económica. Existen opciones para ayudarlo a conservar su vivienda y poner al día su hipoteca, y opciones que le posibilitan dejar su vivienda y evitar la ejecución hipotecaria. Podemos responder cualquier pregunta que pueda tener sobre estas opciones, incluidos los requisitos generales de elegibilidad.</w:t>
      </w:r>
    </w:p>
    <w:p w14:paraId="75C1CAE8" w14:textId="77777777" w:rsidR="001A3C8E" w:rsidRPr="00BE364B" w:rsidRDefault="001A3C8E" w:rsidP="001A3C8E">
      <w:pPr>
        <w:rPr>
          <w:rFonts w:ascii="Arial" w:hAnsi="Arial" w:cs="Arial"/>
          <w:sz w:val="16"/>
          <w:szCs w:val="16"/>
        </w:rPr>
      </w:pPr>
    </w:p>
    <w:tbl>
      <w:tblPr>
        <w:tblW w:w="10695" w:type="dxa"/>
        <w:jc w:val="center"/>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505"/>
        <w:gridCol w:w="3960"/>
        <w:gridCol w:w="4230"/>
      </w:tblGrid>
      <w:tr w:rsidR="001A3C8E" w:rsidRPr="0012773F" w14:paraId="1C336FC0" w14:textId="77777777" w:rsidTr="00B31B8D">
        <w:trPr>
          <w:jc w:val="center"/>
        </w:trPr>
        <w:tc>
          <w:tcPr>
            <w:tcW w:w="2505" w:type="dxa"/>
            <w:shd w:val="clear" w:color="auto" w:fill="2E74B5"/>
            <w:vAlign w:val="center"/>
          </w:tcPr>
          <w:p w14:paraId="269214BA" w14:textId="77777777" w:rsidR="001A3C8E" w:rsidRPr="00BE364B" w:rsidRDefault="001A3C8E" w:rsidP="00B9004C">
            <w:pPr>
              <w:jc w:val="center"/>
              <w:rPr>
                <w:rFonts w:ascii="Arial" w:hAnsi="Arial" w:cs="Arial"/>
                <w:b/>
                <w:color w:val="FFFFFF"/>
                <w:sz w:val="21"/>
                <w:szCs w:val="21"/>
              </w:rPr>
            </w:pPr>
            <w:r>
              <w:rPr>
                <w:rFonts w:ascii="Arial" w:hAnsi="Arial"/>
                <w:b/>
                <w:color w:val="FFFFFF"/>
                <w:sz w:val="21"/>
              </w:rPr>
              <w:t>OPCIONES PARA PERMANECER EN SU VIVIENDA</w:t>
            </w:r>
          </w:p>
        </w:tc>
        <w:tc>
          <w:tcPr>
            <w:tcW w:w="3960" w:type="dxa"/>
            <w:shd w:val="clear" w:color="auto" w:fill="2E74B5"/>
            <w:vAlign w:val="center"/>
          </w:tcPr>
          <w:p w14:paraId="4D31F385" w14:textId="77777777" w:rsidR="001A3C8E" w:rsidRPr="00BE364B" w:rsidRDefault="001A3C8E" w:rsidP="00B9004C">
            <w:pPr>
              <w:jc w:val="center"/>
              <w:rPr>
                <w:rFonts w:ascii="Arial" w:hAnsi="Arial" w:cs="Arial"/>
                <w:b/>
                <w:color w:val="FFFFFF"/>
                <w:sz w:val="21"/>
                <w:szCs w:val="21"/>
              </w:rPr>
            </w:pPr>
            <w:r>
              <w:rPr>
                <w:rFonts w:ascii="Arial" w:hAnsi="Arial"/>
                <w:b/>
                <w:color w:val="FFFFFF"/>
                <w:sz w:val="21"/>
              </w:rPr>
              <w:t>DESCRIPCIÓN GENERAL</w:t>
            </w:r>
          </w:p>
        </w:tc>
        <w:tc>
          <w:tcPr>
            <w:tcW w:w="4230" w:type="dxa"/>
            <w:shd w:val="clear" w:color="auto" w:fill="2E74B5"/>
            <w:vAlign w:val="center"/>
          </w:tcPr>
          <w:p w14:paraId="105807E4" w14:textId="77777777" w:rsidR="001A3C8E" w:rsidRPr="00BE364B" w:rsidRDefault="001A3C8E" w:rsidP="00B9004C">
            <w:pPr>
              <w:jc w:val="center"/>
              <w:rPr>
                <w:rFonts w:ascii="Arial" w:hAnsi="Arial" w:cs="Arial"/>
                <w:b/>
                <w:color w:val="FFFFFF"/>
                <w:sz w:val="21"/>
                <w:szCs w:val="21"/>
              </w:rPr>
            </w:pPr>
            <w:r>
              <w:rPr>
                <w:rFonts w:ascii="Arial" w:hAnsi="Arial"/>
                <w:b/>
                <w:color w:val="FFFFFF"/>
                <w:sz w:val="21"/>
              </w:rPr>
              <w:t>BENEFICIOS</w:t>
            </w:r>
          </w:p>
        </w:tc>
      </w:tr>
      <w:tr w:rsidR="001A3C8E" w:rsidRPr="0012773F" w14:paraId="6C328E59" w14:textId="77777777" w:rsidTr="00B31B8D">
        <w:trPr>
          <w:trHeight w:val="789"/>
          <w:jc w:val="center"/>
        </w:trPr>
        <w:tc>
          <w:tcPr>
            <w:tcW w:w="2505" w:type="dxa"/>
          </w:tcPr>
          <w:p w14:paraId="7C52DBE2" w14:textId="77777777" w:rsidR="001A3C8E" w:rsidRPr="00BE364B" w:rsidRDefault="001A3C8E" w:rsidP="00B9004C">
            <w:pPr>
              <w:rPr>
                <w:rFonts w:ascii="Arial" w:hAnsi="Arial" w:cs="Arial"/>
                <w:b/>
                <w:sz w:val="21"/>
                <w:szCs w:val="21"/>
              </w:rPr>
            </w:pPr>
            <w:r>
              <w:rPr>
                <w:rFonts w:ascii="Arial" w:hAnsi="Arial"/>
                <w:b/>
                <w:sz w:val="21"/>
              </w:rPr>
              <w:t>Restitución</w:t>
            </w:r>
          </w:p>
        </w:tc>
        <w:tc>
          <w:tcPr>
            <w:tcW w:w="3960" w:type="dxa"/>
          </w:tcPr>
          <w:p w14:paraId="11CA63B7" w14:textId="77777777" w:rsidR="001A3C8E" w:rsidRPr="00BE364B" w:rsidRDefault="001A3C8E" w:rsidP="00BE364B">
            <w:pPr>
              <w:numPr>
                <w:ilvl w:val="0"/>
                <w:numId w:val="28"/>
              </w:numPr>
              <w:spacing w:after="120"/>
              <w:rPr>
                <w:rFonts w:ascii="Arial" w:hAnsi="Arial" w:cs="Arial"/>
                <w:sz w:val="21"/>
                <w:szCs w:val="21"/>
              </w:rPr>
            </w:pPr>
            <w:r>
              <w:rPr>
                <w:rFonts w:ascii="Arial" w:hAnsi="Arial"/>
                <w:sz w:val="21"/>
              </w:rPr>
              <w:t xml:space="preserve">Pagar todos los montos vencidos en un solo pago total. </w:t>
            </w:r>
          </w:p>
          <w:p w14:paraId="1C602BA4" w14:textId="77777777" w:rsidR="001A3C8E" w:rsidRPr="00BE364B" w:rsidRDefault="001A3C8E" w:rsidP="00BE364B">
            <w:pPr>
              <w:numPr>
                <w:ilvl w:val="0"/>
                <w:numId w:val="28"/>
              </w:numPr>
              <w:spacing w:after="120"/>
              <w:rPr>
                <w:rFonts w:ascii="Arial" w:hAnsi="Arial" w:cs="Arial"/>
                <w:sz w:val="21"/>
                <w:szCs w:val="21"/>
              </w:rPr>
            </w:pPr>
            <w:r>
              <w:rPr>
                <w:rFonts w:ascii="Arial" w:hAnsi="Arial"/>
                <w:sz w:val="21"/>
              </w:rPr>
              <w:t>Esta opción está disponible si cuenta con los fondos para pagar de inmediato.</w:t>
            </w:r>
          </w:p>
        </w:tc>
        <w:tc>
          <w:tcPr>
            <w:tcW w:w="4230" w:type="dxa"/>
          </w:tcPr>
          <w:p w14:paraId="3076E2FC" w14:textId="77777777" w:rsidR="001A3C8E" w:rsidRPr="00BE364B" w:rsidRDefault="001A3C8E" w:rsidP="00BE364B">
            <w:pPr>
              <w:numPr>
                <w:ilvl w:val="0"/>
                <w:numId w:val="29"/>
              </w:numPr>
              <w:spacing w:after="120"/>
              <w:rPr>
                <w:rFonts w:ascii="Arial" w:hAnsi="Arial" w:cs="Arial"/>
                <w:sz w:val="21"/>
                <w:szCs w:val="21"/>
              </w:rPr>
            </w:pPr>
            <w:r>
              <w:rPr>
                <w:rFonts w:ascii="Arial" w:hAnsi="Arial"/>
                <w:sz w:val="21"/>
              </w:rPr>
              <w:t>Le permite poner la hipoteca al día de inmediato.</w:t>
            </w:r>
          </w:p>
          <w:p w14:paraId="5BEE9E0F" w14:textId="77777777" w:rsidR="001A3C8E" w:rsidRPr="00BE364B" w:rsidRDefault="001A3C8E" w:rsidP="00BE364B">
            <w:pPr>
              <w:spacing w:after="120"/>
              <w:rPr>
                <w:rFonts w:ascii="Arial" w:hAnsi="Arial" w:cs="Arial"/>
                <w:sz w:val="21"/>
                <w:szCs w:val="21"/>
              </w:rPr>
            </w:pPr>
          </w:p>
        </w:tc>
      </w:tr>
      <w:tr w:rsidR="001A3C8E" w:rsidRPr="0012773F" w14:paraId="078B4CE4" w14:textId="77777777" w:rsidTr="00B31B8D">
        <w:trPr>
          <w:trHeight w:val="933"/>
          <w:jc w:val="center"/>
        </w:trPr>
        <w:tc>
          <w:tcPr>
            <w:tcW w:w="2505" w:type="dxa"/>
          </w:tcPr>
          <w:p w14:paraId="6A8BD18F" w14:textId="77777777" w:rsidR="001A3C8E" w:rsidRPr="00BE364B" w:rsidRDefault="001A3C8E" w:rsidP="00B9004C">
            <w:pPr>
              <w:rPr>
                <w:rFonts w:ascii="Arial" w:hAnsi="Arial" w:cs="Arial"/>
                <w:b/>
                <w:sz w:val="21"/>
                <w:szCs w:val="21"/>
              </w:rPr>
            </w:pPr>
            <w:r>
              <w:rPr>
                <w:rFonts w:ascii="Arial" w:hAnsi="Arial"/>
                <w:b/>
                <w:sz w:val="21"/>
              </w:rPr>
              <w:t>Plan de pagos</w:t>
            </w:r>
          </w:p>
        </w:tc>
        <w:tc>
          <w:tcPr>
            <w:tcW w:w="3960" w:type="dxa"/>
          </w:tcPr>
          <w:p w14:paraId="10F34414" w14:textId="77777777" w:rsidR="001A3C8E" w:rsidRPr="00BE364B" w:rsidRDefault="001A3C8E" w:rsidP="00BE364B">
            <w:pPr>
              <w:numPr>
                <w:ilvl w:val="0"/>
                <w:numId w:val="30"/>
              </w:numPr>
              <w:spacing w:after="120"/>
              <w:rPr>
                <w:rFonts w:ascii="Arial" w:hAnsi="Arial" w:cs="Arial"/>
                <w:sz w:val="21"/>
                <w:szCs w:val="21"/>
              </w:rPr>
            </w:pPr>
            <w:r>
              <w:rPr>
                <w:rFonts w:ascii="Arial" w:hAnsi="Arial"/>
                <w:sz w:val="21"/>
              </w:rPr>
              <w:t>Pagar todos los montos vencidos junto con sus pagos mensuales regulares durante un período prolongado.</w:t>
            </w:r>
          </w:p>
          <w:p w14:paraId="5F8760AC" w14:textId="77777777" w:rsidR="001A3C8E" w:rsidRPr="00BE364B" w:rsidRDefault="001A3C8E" w:rsidP="00BE364B">
            <w:pPr>
              <w:pStyle w:val="ListParagraph"/>
              <w:numPr>
                <w:ilvl w:val="0"/>
                <w:numId w:val="30"/>
              </w:numPr>
              <w:spacing w:after="120"/>
              <w:contextualSpacing w:val="0"/>
              <w:rPr>
                <w:rFonts w:ascii="Arial" w:hAnsi="Arial" w:cs="Arial"/>
                <w:sz w:val="21"/>
                <w:szCs w:val="21"/>
              </w:rPr>
            </w:pPr>
            <w:r>
              <w:rPr>
                <w:rFonts w:ascii="Arial" w:hAnsi="Arial"/>
                <w:sz w:val="21"/>
              </w:rPr>
              <w:t>Esta opción está disponible si tiene ingresos suficientes para cubrir un monto superior al de su pago mensual habitual.</w:t>
            </w:r>
          </w:p>
        </w:tc>
        <w:tc>
          <w:tcPr>
            <w:tcW w:w="4230" w:type="dxa"/>
          </w:tcPr>
          <w:p w14:paraId="6794832B" w14:textId="77777777" w:rsidR="001A3C8E" w:rsidRPr="00BE364B" w:rsidRDefault="001A3C8E" w:rsidP="00BE364B">
            <w:pPr>
              <w:numPr>
                <w:ilvl w:val="0"/>
                <w:numId w:val="31"/>
              </w:numPr>
              <w:spacing w:after="120"/>
              <w:rPr>
                <w:rFonts w:ascii="Arial" w:hAnsi="Arial" w:cs="Arial"/>
                <w:sz w:val="21"/>
                <w:szCs w:val="21"/>
              </w:rPr>
            </w:pPr>
            <w:r>
              <w:rPr>
                <w:rFonts w:ascii="Arial" w:hAnsi="Arial"/>
                <w:sz w:val="21"/>
              </w:rPr>
              <w:t>Le permite tener tiempo para poner al día su hipoteca sin tener que hacer un solo pago total.</w:t>
            </w:r>
          </w:p>
          <w:p w14:paraId="4778FCE9" w14:textId="77777777" w:rsidR="001A3C8E" w:rsidRPr="00BE364B" w:rsidRDefault="001A3C8E" w:rsidP="00BE364B">
            <w:pPr>
              <w:spacing w:after="120"/>
              <w:rPr>
                <w:rFonts w:ascii="Arial" w:hAnsi="Arial" w:cs="Arial"/>
                <w:sz w:val="21"/>
                <w:szCs w:val="21"/>
              </w:rPr>
            </w:pPr>
          </w:p>
        </w:tc>
      </w:tr>
      <w:tr w:rsidR="00B31B8D" w:rsidRPr="0012773F" w14:paraId="05CA8639" w14:textId="77777777" w:rsidTr="00B31B8D">
        <w:trPr>
          <w:trHeight w:val="933"/>
          <w:jc w:val="center"/>
        </w:trPr>
        <w:tc>
          <w:tcPr>
            <w:tcW w:w="2505" w:type="dxa"/>
          </w:tcPr>
          <w:p w14:paraId="06117CEE" w14:textId="77777777" w:rsidR="00B31B8D" w:rsidRPr="00BE364B" w:rsidRDefault="00B31B8D" w:rsidP="00B31B8D">
            <w:pPr>
              <w:rPr>
                <w:rFonts w:ascii="Arial" w:hAnsi="Arial" w:cs="Arial"/>
                <w:b/>
                <w:sz w:val="21"/>
                <w:szCs w:val="21"/>
              </w:rPr>
            </w:pPr>
            <w:r>
              <w:rPr>
                <w:rFonts w:ascii="Arial" w:hAnsi="Arial"/>
                <w:b/>
                <w:sz w:val="21"/>
              </w:rPr>
              <w:t>Aplazamiento de pagos</w:t>
            </w:r>
          </w:p>
        </w:tc>
        <w:tc>
          <w:tcPr>
            <w:tcW w:w="3960" w:type="dxa"/>
          </w:tcPr>
          <w:p w14:paraId="67F26F7B" w14:textId="65578D20" w:rsidR="00B31B8D" w:rsidRPr="00ED451A" w:rsidRDefault="00B31B8D" w:rsidP="00B31B8D">
            <w:pPr>
              <w:numPr>
                <w:ilvl w:val="0"/>
                <w:numId w:val="30"/>
              </w:numPr>
              <w:spacing w:after="120"/>
              <w:rPr>
                <w:rFonts w:ascii="Arial" w:hAnsi="Arial" w:cs="Arial"/>
                <w:sz w:val="21"/>
                <w:szCs w:val="21"/>
              </w:rPr>
            </w:pPr>
            <w:r>
              <w:rPr>
                <w:rFonts w:ascii="Arial" w:hAnsi="Arial"/>
                <w:sz w:val="21"/>
              </w:rPr>
              <w:t>Aplazar el pago de entre dos y seis pagos vencidos de capital e intereses y algunas otras cantidades a un saldo que no produzca intereses y que vencerá y será pagadero en la fecha de vencimiento del préstamo hipotecario, o antes, si se vende o traspasa la propiedad, se refinancia el préstamo hipotecario o se paga el saldo principal no pagado que produce intereses.</w:t>
            </w:r>
          </w:p>
        </w:tc>
        <w:tc>
          <w:tcPr>
            <w:tcW w:w="4230" w:type="dxa"/>
          </w:tcPr>
          <w:p w14:paraId="74533A81" w14:textId="77777777" w:rsidR="00B31B8D" w:rsidRDefault="00B31B8D" w:rsidP="00B31B8D">
            <w:pPr>
              <w:numPr>
                <w:ilvl w:val="0"/>
                <w:numId w:val="31"/>
              </w:numPr>
              <w:spacing w:after="120"/>
              <w:rPr>
                <w:rFonts w:ascii="Arial" w:hAnsi="Arial" w:cs="Arial"/>
                <w:sz w:val="21"/>
                <w:szCs w:val="21"/>
              </w:rPr>
            </w:pPr>
            <w:r>
              <w:rPr>
                <w:rFonts w:ascii="Arial" w:hAnsi="Arial"/>
                <w:sz w:val="21"/>
              </w:rPr>
              <w:t>Le permite poner al día su hipoteca mediante el aplazamiento de los montos vencidos de capital e intereses y algunos otros sin modificar los demás plazos establecidos del préstamo hipotecario.</w:t>
            </w:r>
          </w:p>
          <w:p w14:paraId="5AABA44A" w14:textId="0CE350A5" w:rsidR="00705AC9" w:rsidRPr="00BE364B" w:rsidRDefault="00705AC9" w:rsidP="00B31B8D">
            <w:pPr>
              <w:numPr>
                <w:ilvl w:val="0"/>
                <w:numId w:val="31"/>
              </w:numPr>
              <w:spacing w:after="120"/>
              <w:rPr>
                <w:rFonts w:ascii="Arial" w:hAnsi="Arial" w:cs="Arial"/>
                <w:sz w:val="21"/>
                <w:szCs w:val="21"/>
              </w:rPr>
            </w:pPr>
            <w:r>
              <w:rPr>
                <w:rFonts w:ascii="Arial" w:hAnsi="Arial"/>
                <w:sz w:val="21"/>
              </w:rPr>
              <w:t>No se cobran intereses sobre esos montos.</w:t>
            </w:r>
          </w:p>
        </w:tc>
      </w:tr>
      <w:tr w:rsidR="00B31B8D" w:rsidRPr="0012773F" w14:paraId="2641EC1D" w14:textId="77777777" w:rsidTr="00B31B8D">
        <w:trPr>
          <w:trHeight w:val="312"/>
          <w:jc w:val="center"/>
        </w:trPr>
        <w:tc>
          <w:tcPr>
            <w:tcW w:w="2505" w:type="dxa"/>
          </w:tcPr>
          <w:p w14:paraId="458BFC4B" w14:textId="77777777" w:rsidR="00B31B8D" w:rsidRPr="00BE364B" w:rsidRDefault="00B31B8D" w:rsidP="00B31B8D">
            <w:pPr>
              <w:rPr>
                <w:rFonts w:ascii="Arial" w:hAnsi="Arial" w:cs="Arial"/>
                <w:b/>
                <w:sz w:val="21"/>
                <w:szCs w:val="21"/>
              </w:rPr>
            </w:pPr>
            <w:r>
              <w:rPr>
                <w:rFonts w:ascii="Arial" w:hAnsi="Arial"/>
                <w:b/>
                <w:sz w:val="21"/>
              </w:rPr>
              <w:t>Plan de aplazamiento de pagos</w:t>
            </w:r>
          </w:p>
        </w:tc>
        <w:tc>
          <w:tcPr>
            <w:tcW w:w="3960" w:type="dxa"/>
          </w:tcPr>
          <w:p w14:paraId="265A9CF1" w14:textId="77777777" w:rsidR="00B31B8D" w:rsidRPr="00BE364B" w:rsidRDefault="00B31B8D" w:rsidP="00B31B8D">
            <w:pPr>
              <w:numPr>
                <w:ilvl w:val="0"/>
                <w:numId w:val="32"/>
              </w:numPr>
              <w:spacing w:after="120"/>
              <w:rPr>
                <w:rFonts w:ascii="Arial" w:hAnsi="Arial" w:cs="Arial"/>
                <w:sz w:val="21"/>
                <w:szCs w:val="21"/>
              </w:rPr>
            </w:pPr>
            <w:r>
              <w:rPr>
                <w:rFonts w:ascii="Arial" w:hAnsi="Arial"/>
                <w:sz w:val="21"/>
              </w:rPr>
              <w:t>Realizar pagos reducidos o no realizar pagos por un período específico (por ejemplo, seis meses). Durante este tiempo su hipoteca incurrirá en una creciente morosidad.</w:t>
            </w:r>
          </w:p>
        </w:tc>
        <w:tc>
          <w:tcPr>
            <w:tcW w:w="4230" w:type="dxa"/>
          </w:tcPr>
          <w:p w14:paraId="7D439F44" w14:textId="77777777" w:rsidR="00B31B8D" w:rsidRPr="00BE364B" w:rsidRDefault="00B31B8D" w:rsidP="00B31B8D">
            <w:pPr>
              <w:numPr>
                <w:ilvl w:val="0"/>
                <w:numId w:val="33"/>
              </w:numPr>
              <w:spacing w:after="120"/>
              <w:rPr>
                <w:rFonts w:ascii="Arial" w:hAnsi="Arial" w:cs="Arial"/>
                <w:sz w:val="21"/>
                <w:szCs w:val="21"/>
              </w:rPr>
            </w:pPr>
            <w:r>
              <w:rPr>
                <w:rFonts w:ascii="Arial" w:hAnsi="Arial"/>
                <w:sz w:val="21"/>
              </w:rPr>
              <w:t>Le permite tener tiempo para mejorar su situación financiera y posiblemente calificar para otra opción, como una modificación, al completar el plan de aplazamiento de pagos.</w:t>
            </w:r>
          </w:p>
        </w:tc>
      </w:tr>
      <w:tr w:rsidR="00B31B8D" w:rsidRPr="0012773F" w14:paraId="70544796" w14:textId="77777777" w:rsidTr="00B31B8D">
        <w:trPr>
          <w:trHeight w:val="834"/>
          <w:jc w:val="center"/>
        </w:trPr>
        <w:tc>
          <w:tcPr>
            <w:tcW w:w="2505" w:type="dxa"/>
          </w:tcPr>
          <w:p w14:paraId="4A0BEA7A" w14:textId="77777777" w:rsidR="00B31B8D" w:rsidRPr="00BE364B" w:rsidRDefault="00B31B8D" w:rsidP="00B31B8D">
            <w:pPr>
              <w:rPr>
                <w:rFonts w:ascii="Arial" w:hAnsi="Arial" w:cs="Arial"/>
                <w:b/>
                <w:sz w:val="21"/>
                <w:szCs w:val="21"/>
              </w:rPr>
            </w:pPr>
            <w:r>
              <w:rPr>
                <w:rFonts w:ascii="Arial" w:hAnsi="Arial"/>
                <w:b/>
                <w:sz w:val="21"/>
              </w:rPr>
              <w:lastRenderedPageBreak/>
              <w:t>Modificación</w:t>
            </w:r>
          </w:p>
        </w:tc>
        <w:tc>
          <w:tcPr>
            <w:tcW w:w="3960" w:type="dxa"/>
          </w:tcPr>
          <w:p w14:paraId="462F3146" w14:textId="77777777" w:rsidR="00B31B8D" w:rsidRPr="00BE364B" w:rsidRDefault="00B31B8D" w:rsidP="00B31B8D">
            <w:pPr>
              <w:numPr>
                <w:ilvl w:val="0"/>
                <w:numId w:val="34"/>
              </w:numPr>
              <w:spacing w:after="120"/>
              <w:rPr>
                <w:rFonts w:ascii="Arial" w:hAnsi="Arial" w:cs="Arial"/>
                <w:sz w:val="21"/>
                <w:szCs w:val="21"/>
              </w:rPr>
            </w:pPr>
            <w:r>
              <w:rPr>
                <w:rFonts w:ascii="Arial" w:hAnsi="Arial"/>
                <w:sz w:val="21"/>
              </w:rPr>
              <w:t>Realizar pagos modificados de acuerdo con los nuevos términos.</w:t>
            </w:r>
          </w:p>
          <w:p w14:paraId="1B8213F0" w14:textId="77777777" w:rsidR="00B31B8D" w:rsidRPr="00BE364B" w:rsidRDefault="00B31B8D" w:rsidP="00B31B8D">
            <w:pPr>
              <w:numPr>
                <w:ilvl w:val="0"/>
                <w:numId w:val="34"/>
              </w:numPr>
              <w:spacing w:after="120"/>
              <w:rPr>
                <w:rFonts w:ascii="Arial" w:hAnsi="Arial" w:cs="Arial"/>
                <w:sz w:val="21"/>
                <w:szCs w:val="21"/>
              </w:rPr>
            </w:pPr>
            <w:r>
              <w:rPr>
                <w:rFonts w:ascii="Arial" w:hAnsi="Arial"/>
                <w:sz w:val="21"/>
              </w:rPr>
              <w:t>Requiere que complete correctamente el plan de un período de prueba de tres meses.</w:t>
            </w:r>
          </w:p>
          <w:p w14:paraId="684398EE" w14:textId="77777777" w:rsidR="00B31B8D" w:rsidRPr="00BE364B" w:rsidRDefault="00B31B8D" w:rsidP="00B31B8D">
            <w:pPr>
              <w:spacing w:after="120"/>
              <w:rPr>
                <w:rFonts w:ascii="Arial" w:hAnsi="Arial" w:cs="Arial"/>
                <w:sz w:val="21"/>
                <w:szCs w:val="21"/>
              </w:rPr>
            </w:pPr>
          </w:p>
        </w:tc>
        <w:tc>
          <w:tcPr>
            <w:tcW w:w="4230" w:type="dxa"/>
          </w:tcPr>
          <w:p w14:paraId="044ECBE4" w14:textId="77777777" w:rsidR="00B31B8D" w:rsidRPr="00BE364B" w:rsidRDefault="00B31B8D" w:rsidP="00B31B8D">
            <w:pPr>
              <w:numPr>
                <w:ilvl w:val="0"/>
                <w:numId w:val="35"/>
              </w:numPr>
              <w:spacing w:after="120"/>
              <w:rPr>
                <w:rFonts w:ascii="Arial" w:hAnsi="Arial" w:cs="Arial"/>
                <w:sz w:val="21"/>
                <w:szCs w:val="21"/>
              </w:rPr>
            </w:pPr>
            <w:r>
              <w:rPr>
                <w:rFonts w:ascii="Arial" w:hAnsi="Arial"/>
                <w:sz w:val="21"/>
              </w:rPr>
              <w:t>Le permite poner la hipoteca al día de inmediato mediante la modificación permanente de su hipoteca.</w:t>
            </w:r>
          </w:p>
          <w:p w14:paraId="5DF08CBE" w14:textId="77777777" w:rsidR="00B31B8D" w:rsidRPr="00BE364B" w:rsidRDefault="00B31B8D" w:rsidP="00B31B8D">
            <w:pPr>
              <w:numPr>
                <w:ilvl w:val="0"/>
                <w:numId w:val="35"/>
              </w:numPr>
              <w:spacing w:after="120"/>
              <w:rPr>
                <w:sz w:val="21"/>
                <w:szCs w:val="21"/>
              </w:rPr>
            </w:pPr>
            <w:r>
              <w:rPr>
                <w:rFonts w:ascii="Arial" w:hAnsi="Arial"/>
                <w:sz w:val="21"/>
              </w:rPr>
              <w:t>Tiene como finalidad hacer que sus pagos o plazos sean más manejables y, por lo general, se traduce en un pago mensual más bajo.</w:t>
            </w:r>
          </w:p>
        </w:tc>
      </w:tr>
      <w:tr w:rsidR="00B31B8D" w:rsidRPr="0012773F" w14:paraId="4161FBC3" w14:textId="77777777" w:rsidTr="00B31B8D">
        <w:trPr>
          <w:jc w:val="center"/>
        </w:trPr>
        <w:tc>
          <w:tcPr>
            <w:tcW w:w="2505" w:type="dxa"/>
            <w:tcBorders>
              <w:bottom w:val="single" w:sz="12" w:space="0" w:color="999999"/>
            </w:tcBorders>
            <w:shd w:val="clear" w:color="auto" w:fill="2E74B5"/>
            <w:vAlign w:val="center"/>
          </w:tcPr>
          <w:p w14:paraId="6C4B3B47" w14:textId="77777777" w:rsidR="00B31B8D" w:rsidRPr="00BE364B" w:rsidRDefault="00B31B8D" w:rsidP="00B31B8D">
            <w:pPr>
              <w:jc w:val="center"/>
              <w:rPr>
                <w:rFonts w:ascii="Arial" w:hAnsi="Arial" w:cs="Arial"/>
                <w:b/>
                <w:sz w:val="21"/>
                <w:szCs w:val="21"/>
              </w:rPr>
            </w:pPr>
            <w:r>
              <w:rPr>
                <w:rFonts w:ascii="Arial" w:hAnsi="Arial"/>
                <w:b/>
                <w:color w:val="FFFFFF"/>
                <w:sz w:val="21"/>
              </w:rPr>
              <w:t>OPCIONES PARA DEJAR SU VIVIENDA</w:t>
            </w:r>
          </w:p>
        </w:tc>
        <w:tc>
          <w:tcPr>
            <w:tcW w:w="3960" w:type="dxa"/>
            <w:tcBorders>
              <w:bottom w:val="single" w:sz="12" w:space="0" w:color="999999"/>
            </w:tcBorders>
            <w:shd w:val="clear" w:color="auto" w:fill="2E74B5"/>
            <w:vAlign w:val="center"/>
          </w:tcPr>
          <w:p w14:paraId="1D2E0151" w14:textId="77777777" w:rsidR="00B31B8D" w:rsidRPr="00BE364B" w:rsidRDefault="00B31B8D" w:rsidP="00B31B8D">
            <w:pPr>
              <w:spacing w:after="120"/>
              <w:jc w:val="center"/>
              <w:rPr>
                <w:rFonts w:ascii="Arial" w:hAnsi="Arial" w:cs="Arial"/>
                <w:sz w:val="21"/>
                <w:szCs w:val="21"/>
              </w:rPr>
            </w:pPr>
            <w:r>
              <w:rPr>
                <w:rFonts w:ascii="Arial" w:hAnsi="Arial"/>
                <w:b/>
                <w:color w:val="FFFFFF"/>
                <w:sz w:val="21"/>
              </w:rPr>
              <w:t>DESCRIPCIÓN GENERAL</w:t>
            </w:r>
          </w:p>
        </w:tc>
        <w:tc>
          <w:tcPr>
            <w:tcW w:w="4230" w:type="dxa"/>
            <w:tcBorders>
              <w:bottom w:val="single" w:sz="12" w:space="0" w:color="999999"/>
            </w:tcBorders>
            <w:shd w:val="clear" w:color="auto" w:fill="2E74B5"/>
            <w:vAlign w:val="center"/>
          </w:tcPr>
          <w:p w14:paraId="08F530E8" w14:textId="77777777" w:rsidR="00B31B8D" w:rsidRPr="00BE364B" w:rsidRDefault="00B31B8D" w:rsidP="00B31B8D">
            <w:pPr>
              <w:spacing w:after="120"/>
              <w:jc w:val="center"/>
              <w:rPr>
                <w:rFonts w:ascii="Arial" w:hAnsi="Arial" w:cs="Arial"/>
                <w:sz w:val="21"/>
                <w:szCs w:val="21"/>
              </w:rPr>
            </w:pPr>
            <w:r>
              <w:rPr>
                <w:rFonts w:ascii="Arial" w:hAnsi="Arial"/>
                <w:b/>
                <w:color w:val="FFFFFF"/>
                <w:sz w:val="21"/>
              </w:rPr>
              <w:t>BENEFICIOS</w:t>
            </w:r>
          </w:p>
        </w:tc>
      </w:tr>
      <w:tr w:rsidR="00705AC9" w:rsidRPr="0012773F" w14:paraId="5E1C93AB" w14:textId="77777777" w:rsidTr="008F4AD5">
        <w:trPr>
          <w:jc w:val="center"/>
        </w:trPr>
        <w:tc>
          <w:tcPr>
            <w:tcW w:w="2505" w:type="dxa"/>
            <w:tcBorders>
              <w:bottom w:val="single" w:sz="12" w:space="0" w:color="999999"/>
            </w:tcBorders>
            <w:shd w:val="clear" w:color="auto" w:fill="auto"/>
            <w:vAlign w:val="center"/>
          </w:tcPr>
          <w:p w14:paraId="442E1C7E" w14:textId="04B1FB83" w:rsidR="00705AC9" w:rsidRPr="00BE364B" w:rsidRDefault="00705AC9" w:rsidP="008F4AD5">
            <w:pPr>
              <w:rPr>
                <w:rFonts w:ascii="Arial" w:hAnsi="Arial" w:cs="Arial"/>
                <w:b/>
                <w:color w:val="FFFFFF"/>
                <w:sz w:val="21"/>
                <w:szCs w:val="21"/>
              </w:rPr>
            </w:pPr>
            <w:r>
              <w:rPr>
                <w:rFonts w:ascii="Arial" w:hAnsi="Arial"/>
                <w:b/>
                <w:sz w:val="21"/>
              </w:rPr>
              <w:t>Venta tradicional (venta con capital)</w:t>
            </w:r>
          </w:p>
        </w:tc>
        <w:tc>
          <w:tcPr>
            <w:tcW w:w="3960" w:type="dxa"/>
            <w:tcBorders>
              <w:bottom w:val="single" w:sz="12" w:space="0" w:color="999999"/>
            </w:tcBorders>
            <w:shd w:val="clear" w:color="auto" w:fill="auto"/>
            <w:vAlign w:val="center"/>
          </w:tcPr>
          <w:p w14:paraId="07A2C45E" w14:textId="77777777" w:rsidR="00705AC9" w:rsidRDefault="00705AC9" w:rsidP="008F4AD5">
            <w:pPr>
              <w:numPr>
                <w:ilvl w:val="0"/>
                <w:numId w:val="34"/>
              </w:numPr>
              <w:spacing w:after="120"/>
              <w:rPr>
                <w:rFonts w:ascii="Arial" w:hAnsi="Arial" w:cs="Arial"/>
                <w:sz w:val="21"/>
                <w:szCs w:val="21"/>
              </w:rPr>
            </w:pPr>
            <w:r>
              <w:rPr>
                <w:rFonts w:ascii="Arial" w:hAnsi="Arial"/>
                <w:sz w:val="21"/>
              </w:rPr>
              <w:t>Vender su vivienda.</w:t>
            </w:r>
          </w:p>
          <w:p w14:paraId="3807DCF9" w14:textId="0204A7B7" w:rsidR="00705AC9" w:rsidRPr="008F4AD5" w:rsidRDefault="00705AC9" w:rsidP="008F4AD5">
            <w:pPr>
              <w:numPr>
                <w:ilvl w:val="0"/>
                <w:numId w:val="34"/>
              </w:numPr>
              <w:spacing w:after="120"/>
              <w:rPr>
                <w:rFonts w:ascii="Arial" w:hAnsi="Arial" w:cs="Arial"/>
                <w:sz w:val="21"/>
                <w:szCs w:val="21"/>
              </w:rPr>
            </w:pPr>
            <w:r>
              <w:rPr>
                <w:rFonts w:ascii="Arial" w:hAnsi="Arial"/>
                <w:sz w:val="21"/>
              </w:rPr>
              <w:t>Las ganancias de la venta se utilizan para pagar la deuda hipotecaria y cualquier otra deuda para la cual la propiedad sirva de garantía.</w:t>
            </w:r>
          </w:p>
        </w:tc>
        <w:tc>
          <w:tcPr>
            <w:tcW w:w="4230" w:type="dxa"/>
            <w:tcBorders>
              <w:bottom w:val="single" w:sz="12" w:space="0" w:color="999999"/>
            </w:tcBorders>
            <w:shd w:val="clear" w:color="auto" w:fill="auto"/>
            <w:vAlign w:val="center"/>
          </w:tcPr>
          <w:p w14:paraId="7BF7EB2F" w14:textId="77777777" w:rsidR="00705AC9" w:rsidRDefault="00705AC9" w:rsidP="008F4AD5">
            <w:pPr>
              <w:numPr>
                <w:ilvl w:val="0"/>
                <w:numId w:val="37"/>
              </w:numPr>
              <w:rPr>
                <w:rFonts w:ascii="Arial" w:hAnsi="Arial" w:cs="Arial"/>
                <w:sz w:val="21"/>
                <w:szCs w:val="21"/>
              </w:rPr>
            </w:pPr>
            <w:r>
              <w:rPr>
                <w:rFonts w:ascii="Arial" w:hAnsi="Arial"/>
                <w:sz w:val="21"/>
              </w:rPr>
              <w:t>Conserva lo que queda de las ganancias de la venta una vez que todas las deudas y costos de cierre se hayan pagado.</w:t>
            </w:r>
          </w:p>
          <w:p w14:paraId="20B51613" w14:textId="3DF5061A" w:rsidR="00705AC9" w:rsidRPr="008F4AD5" w:rsidRDefault="00705AC9" w:rsidP="008F4AD5">
            <w:pPr>
              <w:numPr>
                <w:ilvl w:val="0"/>
                <w:numId w:val="37"/>
              </w:numPr>
              <w:spacing w:after="120"/>
              <w:rPr>
                <w:rFonts w:ascii="Arial" w:hAnsi="Arial" w:cs="Arial"/>
                <w:sz w:val="21"/>
                <w:szCs w:val="21"/>
              </w:rPr>
            </w:pPr>
            <w:r>
              <w:rPr>
                <w:rFonts w:ascii="Arial" w:hAnsi="Arial"/>
                <w:sz w:val="21"/>
              </w:rPr>
              <w:t>Le permite realizar la transición para dejar su vivienda a fin de evitar la ejecución hipotecaria.</w:t>
            </w:r>
          </w:p>
        </w:tc>
      </w:tr>
      <w:tr w:rsidR="00B31B8D" w:rsidRPr="0012773F" w14:paraId="217EE188" w14:textId="77777777" w:rsidTr="00B31B8D">
        <w:trPr>
          <w:jc w:val="center"/>
        </w:trPr>
        <w:tc>
          <w:tcPr>
            <w:tcW w:w="2505" w:type="dxa"/>
            <w:tcBorders>
              <w:bottom w:val="single" w:sz="12" w:space="0" w:color="999999"/>
            </w:tcBorders>
          </w:tcPr>
          <w:p w14:paraId="67044C9E" w14:textId="77777777" w:rsidR="00B31B8D" w:rsidRPr="00BE364B" w:rsidRDefault="00B31B8D" w:rsidP="00B31B8D">
            <w:pPr>
              <w:rPr>
                <w:rFonts w:ascii="Arial" w:hAnsi="Arial" w:cs="Arial"/>
                <w:b/>
                <w:color w:val="FFFFFF"/>
                <w:sz w:val="21"/>
                <w:szCs w:val="21"/>
              </w:rPr>
            </w:pPr>
            <w:r>
              <w:rPr>
                <w:rFonts w:ascii="Arial" w:hAnsi="Arial"/>
                <w:b/>
                <w:sz w:val="21"/>
              </w:rPr>
              <w:t>Venta corta</w:t>
            </w:r>
          </w:p>
        </w:tc>
        <w:tc>
          <w:tcPr>
            <w:tcW w:w="3960" w:type="dxa"/>
            <w:tcBorders>
              <w:bottom w:val="single" w:sz="12" w:space="0" w:color="999999"/>
            </w:tcBorders>
          </w:tcPr>
          <w:p w14:paraId="2AFC2F01" w14:textId="77777777" w:rsidR="00B31B8D" w:rsidRPr="00BE364B" w:rsidRDefault="00B31B8D" w:rsidP="00B31B8D">
            <w:pPr>
              <w:numPr>
                <w:ilvl w:val="0"/>
                <w:numId w:val="36"/>
              </w:numPr>
              <w:spacing w:after="120"/>
              <w:rPr>
                <w:rFonts w:ascii="Arial" w:hAnsi="Arial" w:cs="Arial"/>
                <w:sz w:val="21"/>
                <w:szCs w:val="21"/>
              </w:rPr>
            </w:pPr>
            <w:r>
              <w:rPr>
                <w:rFonts w:ascii="Arial" w:hAnsi="Arial"/>
                <w:sz w:val="21"/>
              </w:rPr>
              <w:t>Vender su vivienda.</w:t>
            </w:r>
          </w:p>
          <w:p w14:paraId="27A3F888" w14:textId="77777777" w:rsidR="00B31B8D" w:rsidRPr="00BE364B" w:rsidRDefault="00B31B8D" w:rsidP="00B31B8D">
            <w:pPr>
              <w:numPr>
                <w:ilvl w:val="0"/>
                <w:numId w:val="36"/>
              </w:numPr>
              <w:spacing w:after="120"/>
              <w:rPr>
                <w:rFonts w:ascii="Arial" w:hAnsi="Arial" w:cs="Arial"/>
                <w:sz w:val="21"/>
                <w:szCs w:val="21"/>
              </w:rPr>
            </w:pPr>
            <w:r>
              <w:rPr>
                <w:rFonts w:ascii="Arial" w:hAnsi="Arial"/>
                <w:sz w:val="21"/>
              </w:rPr>
              <w:t>Las ganancias de la venta se utilizan para pagar una parte del saldo de la hipoteca cuando se debe más en la hipoteca de lo que vale la vivienda.</w:t>
            </w:r>
          </w:p>
          <w:p w14:paraId="5882319A" w14:textId="77777777" w:rsidR="00B31B8D" w:rsidRPr="00BE364B" w:rsidRDefault="00B31B8D" w:rsidP="00B31B8D">
            <w:pPr>
              <w:spacing w:after="120"/>
              <w:rPr>
                <w:rFonts w:ascii="Arial" w:hAnsi="Arial" w:cs="Arial"/>
                <w:sz w:val="21"/>
                <w:szCs w:val="21"/>
              </w:rPr>
            </w:pPr>
          </w:p>
        </w:tc>
        <w:tc>
          <w:tcPr>
            <w:tcW w:w="4230" w:type="dxa"/>
            <w:tcBorders>
              <w:bottom w:val="single" w:sz="12" w:space="0" w:color="999999"/>
            </w:tcBorders>
          </w:tcPr>
          <w:p w14:paraId="15B5C3A1" w14:textId="77777777" w:rsidR="00B31B8D" w:rsidRPr="00BE364B" w:rsidRDefault="00B31B8D" w:rsidP="00B31B8D">
            <w:pPr>
              <w:numPr>
                <w:ilvl w:val="0"/>
                <w:numId w:val="37"/>
              </w:numPr>
              <w:spacing w:after="120"/>
              <w:rPr>
                <w:rFonts w:ascii="Arial" w:hAnsi="Arial" w:cs="Arial"/>
                <w:sz w:val="21"/>
                <w:szCs w:val="21"/>
              </w:rPr>
            </w:pPr>
            <w:r>
              <w:rPr>
                <w:rFonts w:ascii="Arial" w:hAnsi="Arial"/>
                <w:sz w:val="21"/>
              </w:rPr>
              <w:t>Le permite realizar la transición para dejar su vivienda a fin de evitar la ejecución hipotecaria.</w:t>
            </w:r>
          </w:p>
          <w:p w14:paraId="791EB36E" w14:textId="77777777" w:rsidR="00B31B8D" w:rsidRPr="00BE364B" w:rsidRDefault="00B31B8D" w:rsidP="00B31B8D">
            <w:pPr>
              <w:numPr>
                <w:ilvl w:val="0"/>
                <w:numId w:val="37"/>
              </w:numPr>
              <w:spacing w:after="120"/>
              <w:rPr>
                <w:rFonts w:ascii="Arial" w:hAnsi="Arial" w:cs="Arial"/>
                <w:sz w:val="21"/>
                <w:szCs w:val="21"/>
              </w:rPr>
            </w:pPr>
            <w:r>
              <w:rPr>
                <w:rFonts w:ascii="Arial" w:hAnsi="Arial"/>
                <w:sz w:val="21"/>
              </w:rPr>
              <w:t>Es posible que se disponga de fondos para la reubicación.</w:t>
            </w:r>
          </w:p>
          <w:p w14:paraId="29D668CA" w14:textId="77777777" w:rsidR="00B31B8D" w:rsidRPr="00BE364B" w:rsidRDefault="00B31B8D" w:rsidP="00B31B8D">
            <w:pPr>
              <w:numPr>
                <w:ilvl w:val="0"/>
                <w:numId w:val="37"/>
              </w:numPr>
              <w:spacing w:after="120"/>
              <w:rPr>
                <w:rFonts w:ascii="Arial" w:hAnsi="Arial" w:cs="Arial"/>
                <w:sz w:val="21"/>
                <w:szCs w:val="21"/>
              </w:rPr>
            </w:pPr>
            <w:r>
              <w:rPr>
                <w:rFonts w:ascii="Arial" w:hAnsi="Arial"/>
                <w:sz w:val="21"/>
              </w:rPr>
              <w:t>El resto de su deuda hipotecaria después de la transferencia de titularidad puede ser condonada, pero es posible que haya consecuencias fiscales. Consulte a un asesor fiscal.</w:t>
            </w:r>
          </w:p>
        </w:tc>
      </w:tr>
      <w:tr w:rsidR="00B31B8D" w:rsidRPr="0012773F" w14:paraId="0F89E13A" w14:textId="77777777" w:rsidTr="00B31B8D">
        <w:trPr>
          <w:jc w:val="center"/>
        </w:trPr>
        <w:tc>
          <w:tcPr>
            <w:tcW w:w="2505" w:type="dxa"/>
            <w:tcBorders>
              <w:bottom w:val="single" w:sz="12" w:space="0" w:color="999999"/>
            </w:tcBorders>
          </w:tcPr>
          <w:p w14:paraId="1B9ED136" w14:textId="77777777" w:rsidR="00B31B8D" w:rsidRPr="00BE364B" w:rsidRDefault="00B31B8D" w:rsidP="00B31B8D">
            <w:pPr>
              <w:rPr>
                <w:rFonts w:ascii="Arial" w:hAnsi="Arial" w:cs="Arial"/>
                <w:b/>
                <w:sz w:val="21"/>
                <w:szCs w:val="21"/>
              </w:rPr>
            </w:pPr>
            <w:r>
              <w:rPr>
                <w:rFonts w:ascii="Arial" w:hAnsi="Arial"/>
                <w:b/>
                <w:sz w:val="21"/>
              </w:rPr>
              <w:t>Liberación de la hipoteca (escritura en lugar de ejecución hipotecaria)</w:t>
            </w:r>
          </w:p>
        </w:tc>
        <w:tc>
          <w:tcPr>
            <w:tcW w:w="3960" w:type="dxa"/>
            <w:tcBorders>
              <w:bottom w:val="single" w:sz="12" w:space="0" w:color="999999"/>
            </w:tcBorders>
          </w:tcPr>
          <w:p w14:paraId="36CCBDF0" w14:textId="77777777" w:rsidR="00B31B8D" w:rsidRPr="00BE364B" w:rsidRDefault="00B31B8D" w:rsidP="00B31B8D">
            <w:pPr>
              <w:numPr>
                <w:ilvl w:val="0"/>
                <w:numId w:val="38"/>
              </w:numPr>
              <w:spacing w:after="120"/>
              <w:rPr>
                <w:rFonts w:ascii="Arial" w:hAnsi="Arial" w:cs="Arial"/>
                <w:sz w:val="21"/>
                <w:szCs w:val="21"/>
              </w:rPr>
            </w:pPr>
            <w:r>
              <w:rPr>
                <w:rFonts w:ascii="Arial" w:hAnsi="Arial"/>
                <w:sz w:val="21"/>
              </w:rPr>
              <w:t xml:space="preserve">Transferirnos la titularidad de su propiedad a cambio de la reducción de una parte o la totalidad de la deuda hipotecaria. </w:t>
            </w:r>
          </w:p>
        </w:tc>
        <w:tc>
          <w:tcPr>
            <w:tcW w:w="4230" w:type="dxa"/>
            <w:tcBorders>
              <w:bottom w:val="single" w:sz="12" w:space="0" w:color="999999"/>
            </w:tcBorders>
          </w:tcPr>
          <w:p w14:paraId="679F784D" w14:textId="77777777" w:rsidR="00B31B8D" w:rsidRPr="00BE364B" w:rsidRDefault="00B31B8D" w:rsidP="00B31B8D">
            <w:pPr>
              <w:numPr>
                <w:ilvl w:val="0"/>
                <w:numId w:val="39"/>
              </w:numPr>
              <w:spacing w:after="120"/>
              <w:rPr>
                <w:rFonts w:ascii="Arial" w:hAnsi="Arial" w:cs="Arial"/>
                <w:sz w:val="21"/>
                <w:szCs w:val="21"/>
              </w:rPr>
            </w:pPr>
            <w:r>
              <w:rPr>
                <w:rFonts w:ascii="Arial" w:hAnsi="Arial"/>
                <w:sz w:val="21"/>
              </w:rPr>
              <w:t xml:space="preserve">Le permite dejar su vivienda en caso de que no pueda venderla a fin de evitar la ejecución hipotecaria. </w:t>
            </w:r>
          </w:p>
          <w:p w14:paraId="6BD71330" w14:textId="77777777" w:rsidR="00B31B8D" w:rsidRPr="00BE364B" w:rsidRDefault="00B31B8D" w:rsidP="00B31B8D">
            <w:pPr>
              <w:numPr>
                <w:ilvl w:val="0"/>
                <w:numId w:val="39"/>
              </w:numPr>
              <w:spacing w:after="120"/>
              <w:rPr>
                <w:rFonts w:ascii="Arial" w:hAnsi="Arial" w:cs="Arial"/>
                <w:sz w:val="21"/>
                <w:szCs w:val="21"/>
              </w:rPr>
            </w:pPr>
            <w:r>
              <w:rPr>
                <w:rFonts w:ascii="Arial" w:hAnsi="Arial"/>
                <w:sz w:val="21"/>
              </w:rPr>
              <w:t>Es posible que se disponga de fondos para la reubicación.</w:t>
            </w:r>
          </w:p>
          <w:p w14:paraId="350803E3" w14:textId="77777777" w:rsidR="00B31B8D" w:rsidRPr="00BE364B" w:rsidRDefault="00B31B8D" w:rsidP="00B31B8D">
            <w:pPr>
              <w:numPr>
                <w:ilvl w:val="0"/>
                <w:numId w:val="39"/>
              </w:numPr>
              <w:spacing w:after="120"/>
              <w:rPr>
                <w:rFonts w:ascii="Arial" w:hAnsi="Arial" w:cs="Arial"/>
                <w:sz w:val="21"/>
                <w:szCs w:val="21"/>
              </w:rPr>
            </w:pPr>
            <w:r>
              <w:rPr>
                <w:rFonts w:ascii="Arial" w:hAnsi="Arial"/>
                <w:sz w:val="21"/>
              </w:rPr>
              <w:t>El resto de su deuda hipotecaria después de la transferencia de titularidad puede ser condonada, pero es posible que haya consecuencias fiscales. Consulte a un asesor fiscal.</w:t>
            </w:r>
          </w:p>
        </w:tc>
      </w:tr>
    </w:tbl>
    <w:p w14:paraId="379225AB" w14:textId="77777777" w:rsidR="00955B32" w:rsidRPr="00BE364B" w:rsidRDefault="00955B32" w:rsidP="0069499D">
      <w:pPr>
        <w:spacing w:after="120"/>
        <w:rPr>
          <w:rFonts w:ascii="Arial" w:hAnsi="Arial" w:cs="Arial"/>
          <w:sz w:val="20"/>
          <w:szCs w:val="20"/>
          <w:highlight w:val="yellow"/>
        </w:rPr>
      </w:pPr>
    </w:p>
    <w:p w14:paraId="7CBBE26A" w14:textId="77777777" w:rsidR="0069499D" w:rsidRPr="0065236F" w:rsidRDefault="0069499D" w:rsidP="0069499D">
      <w:pPr>
        <w:spacing w:after="120"/>
        <w:rPr>
          <w:rFonts w:ascii="Arial" w:hAnsi="Arial" w:cs="Arial"/>
          <w:b/>
          <w:i/>
          <w:sz w:val="20"/>
          <w:szCs w:val="20"/>
        </w:rPr>
      </w:pPr>
      <w:r>
        <w:rPr>
          <w:rFonts w:ascii="Arial" w:hAnsi="Arial"/>
          <w:b/>
          <w:i/>
          <w:sz w:val="20"/>
          <w:highlight w:val="yellow"/>
        </w:rPr>
        <w:t xml:space="preserve">[El administrador está autorizado para incluir la información de las preguntas frecuentes y de las estafas de rescate de ejecuciones hipotecarias junto con el Formulario 710 y, si corresponde, el 4506T-EZ con la Carta de solicitud, del prestatario, o esperar para enviarla una vez que se haya logrado el QRPC.  Si el administrador no incluye la información de las preguntas frecuentes y de las estafas de rescate de ejecuciones hipotecarias en la Carta de solicitud, del prestatario, el administrador debe incluir esta información en su sitio web]. </w:t>
      </w:r>
      <w:r>
        <w:rPr>
          <w:rFonts w:ascii="Arial" w:hAnsi="Arial"/>
          <w:b/>
          <w:i/>
          <w:sz w:val="20"/>
        </w:rPr>
        <w:t xml:space="preserve"> </w:t>
      </w:r>
    </w:p>
    <w:tbl>
      <w:tblPr>
        <w:tblW w:w="10800" w:type="dxa"/>
        <w:tblLook w:val="04A0" w:firstRow="1" w:lastRow="0" w:firstColumn="1" w:lastColumn="0" w:noHBand="0" w:noVBand="1"/>
      </w:tblPr>
      <w:tblGrid>
        <w:gridCol w:w="10800"/>
      </w:tblGrid>
      <w:tr w:rsidR="000E5B2F" w14:paraId="02067E7E" w14:textId="77777777" w:rsidTr="00C15EDC">
        <w:trPr>
          <w:trHeight w:val="431"/>
        </w:trPr>
        <w:tc>
          <w:tcPr>
            <w:tcW w:w="10800" w:type="dxa"/>
            <w:shd w:val="clear" w:color="auto" w:fill="2E74B5"/>
            <w:vAlign w:val="center"/>
          </w:tcPr>
          <w:p w14:paraId="4EE9FFC8" w14:textId="77777777" w:rsidR="000E5B2F" w:rsidRPr="00C15EDC" w:rsidRDefault="000E5B2F" w:rsidP="00C15EDC">
            <w:pPr>
              <w:jc w:val="center"/>
              <w:rPr>
                <w:rFonts w:ascii="Arial" w:hAnsi="Arial" w:cs="Arial"/>
                <w:b/>
                <w:sz w:val="28"/>
                <w:szCs w:val="28"/>
              </w:rPr>
            </w:pPr>
            <w:r>
              <w:rPr>
                <w:rFonts w:ascii="Arial" w:hAnsi="Arial"/>
                <w:b/>
                <w:color w:val="FFFFFF"/>
                <w:sz w:val="28"/>
              </w:rPr>
              <w:t>Preguntas frecuentes</w:t>
            </w:r>
          </w:p>
        </w:tc>
      </w:tr>
    </w:tbl>
    <w:p w14:paraId="4E2F4B4A" w14:textId="77777777" w:rsidR="000E5B2F" w:rsidRDefault="000E5B2F" w:rsidP="0069499D">
      <w:pPr>
        <w:pStyle w:val="PlainText"/>
        <w:rPr>
          <w:rFonts w:ascii="Arial" w:hAnsi="Arial" w:cs="Arial"/>
          <w:color w:val="666699"/>
          <w:sz w:val="21"/>
          <w:szCs w:val="21"/>
        </w:rPr>
      </w:pPr>
    </w:p>
    <w:p w14:paraId="07683379" w14:textId="77777777" w:rsidR="0069499D" w:rsidRPr="00BE364B" w:rsidRDefault="00B52B45" w:rsidP="00BE364B">
      <w:pPr>
        <w:pStyle w:val="PlainText"/>
        <w:rPr>
          <w:rFonts w:ascii="Arial" w:hAnsi="Arial" w:cs="Arial"/>
          <w:b/>
          <w:sz w:val="21"/>
          <w:szCs w:val="21"/>
        </w:rPr>
      </w:pPr>
      <w:r>
        <w:rPr>
          <w:rStyle w:val="DeltaViewInsertion"/>
          <w:rFonts w:ascii="Arial" w:hAnsi="Arial"/>
          <w:b/>
          <w:color w:val="auto"/>
          <w:sz w:val="21"/>
          <w:u w:val="none"/>
        </w:rPr>
        <w:t xml:space="preserve">P1. </w:t>
      </w:r>
      <w:r>
        <w:rPr>
          <w:rFonts w:ascii="Arial" w:hAnsi="Arial"/>
          <w:b/>
          <w:sz w:val="21"/>
        </w:rPr>
        <w:t xml:space="preserve">¿Costará dinero conseguir ayuda? </w:t>
      </w:r>
    </w:p>
    <w:p w14:paraId="438B6E6A" w14:textId="77777777" w:rsidR="0069499D" w:rsidRPr="00BE364B" w:rsidRDefault="0069499D" w:rsidP="00BE364B">
      <w:pPr>
        <w:pStyle w:val="PlainText"/>
        <w:numPr>
          <w:ilvl w:val="0"/>
          <w:numId w:val="40"/>
        </w:numPr>
        <w:spacing w:after="120"/>
        <w:rPr>
          <w:rFonts w:ascii="Arial" w:hAnsi="Arial" w:cs="Arial"/>
          <w:sz w:val="21"/>
          <w:szCs w:val="21"/>
        </w:rPr>
      </w:pPr>
      <w:r>
        <w:rPr>
          <w:rFonts w:ascii="Arial" w:hAnsi="Arial"/>
          <w:sz w:val="21"/>
        </w:rPr>
        <w:t>No. Nunca habrá que pagar una comisión para obtener asistencia o información sobre las opciones con el fin de evitar la ejecución hipotecaria del administrador de hipoteca o de una agencia de financiamiento de viviendas calificada.</w:t>
      </w:r>
    </w:p>
    <w:p w14:paraId="5717C0F5" w14:textId="77777777" w:rsidR="0069499D" w:rsidRPr="00BE364B" w:rsidRDefault="0069499D" w:rsidP="00BE364B">
      <w:pPr>
        <w:pStyle w:val="PlainText"/>
        <w:numPr>
          <w:ilvl w:val="0"/>
          <w:numId w:val="40"/>
        </w:numPr>
        <w:spacing w:after="120"/>
        <w:rPr>
          <w:rFonts w:ascii="Arial" w:hAnsi="Arial" w:cs="Arial"/>
          <w:sz w:val="21"/>
          <w:szCs w:val="21"/>
        </w:rPr>
      </w:pPr>
      <w:r>
        <w:rPr>
          <w:rFonts w:ascii="Arial" w:hAnsi="Arial"/>
          <w:sz w:val="21"/>
        </w:rPr>
        <w:t>Nunca envíe un pago hipotecario a una compañía excepto a la que aparece en su estado de cuenta mensual de la hipoteca.</w:t>
      </w:r>
    </w:p>
    <w:p w14:paraId="455258C9" w14:textId="77777777" w:rsidR="0069499D" w:rsidRPr="00BE364B" w:rsidRDefault="0069499D" w:rsidP="00BE364B">
      <w:pPr>
        <w:pStyle w:val="PlainText"/>
        <w:numPr>
          <w:ilvl w:val="0"/>
          <w:numId w:val="40"/>
        </w:numPr>
        <w:spacing w:after="120"/>
        <w:rPr>
          <w:rFonts w:ascii="Arial" w:hAnsi="Arial" w:cs="Arial"/>
          <w:sz w:val="21"/>
          <w:szCs w:val="21"/>
        </w:rPr>
      </w:pPr>
      <w:r>
        <w:rPr>
          <w:rFonts w:ascii="Arial" w:hAnsi="Arial"/>
          <w:sz w:val="21"/>
        </w:rPr>
        <w:lastRenderedPageBreak/>
        <w:t xml:space="preserve">Tenga cuidado con las estafas y con todo aquel que se ofrezca a ayudarlo por una comisión (consulte </w:t>
      </w:r>
      <w:r>
        <w:rPr>
          <w:rFonts w:ascii="Arial" w:hAnsi="Arial"/>
          <w:b/>
          <w:sz w:val="21"/>
        </w:rPr>
        <w:t>Atención a las estafas de rescate de ejecuciones hipotecarias</w:t>
      </w:r>
      <w:r>
        <w:rPr>
          <w:rFonts w:ascii="Arial" w:hAnsi="Arial"/>
          <w:sz w:val="21"/>
        </w:rPr>
        <w:t xml:space="preserve"> para obtener más información).</w:t>
      </w:r>
    </w:p>
    <w:p w14:paraId="0324F270" w14:textId="77777777" w:rsidR="0069499D" w:rsidRPr="00BE364B" w:rsidRDefault="00B52B45" w:rsidP="00BE364B">
      <w:pPr>
        <w:pStyle w:val="PlainText"/>
        <w:rPr>
          <w:rFonts w:ascii="Arial" w:hAnsi="Arial" w:cs="Arial"/>
          <w:b/>
          <w:sz w:val="21"/>
          <w:szCs w:val="21"/>
        </w:rPr>
      </w:pPr>
      <w:r>
        <w:rPr>
          <w:rFonts w:ascii="Arial" w:hAnsi="Arial"/>
          <w:b/>
          <w:sz w:val="21"/>
        </w:rPr>
        <w:t>P2. ¿Qué es una ejecución hipotecaria?</w:t>
      </w:r>
    </w:p>
    <w:p w14:paraId="3B7556E1" w14:textId="77777777" w:rsidR="0069499D" w:rsidRPr="00BE364B" w:rsidRDefault="0069499D" w:rsidP="00BE364B">
      <w:pPr>
        <w:pStyle w:val="PlainText"/>
        <w:numPr>
          <w:ilvl w:val="0"/>
          <w:numId w:val="41"/>
        </w:numPr>
        <w:spacing w:after="120"/>
        <w:rPr>
          <w:rFonts w:ascii="Arial" w:hAnsi="Arial" w:cs="Arial"/>
          <w:sz w:val="21"/>
          <w:szCs w:val="21"/>
        </w:rPr>
      </w:pPr>
      <w:r>
        <w:rPr>
          <w:rFonts w:ascii="Arial" w:hAnsi="Arial"/>
          <w:sz w:val="21"/>
        </w:rPr>
        <w:t xml:space="preserve">La ejecución hipotecaria es la pérdida de su vivienda a través de un proceso legal en el que el administrador de hipoteca o un tercero adquiere la propiedad en una venta por ejecución hipotecaria.  </w:t>
      </w:r>
    </w:p>
    <w:p w14:paraId="1F92C551" w14:textId="77777777" w:rsidR="0069499D" w:rsidRPr="00BE364B" w:rsidRDefault="00B52B45" w:rsidP="00BE364B">
      <w:pPr>
        <w:pStyle w:val="PlainText"/>
        <w:rPr>
          <w:rFonts w:ascii="Arial" w:hAnsi="Arial" w:cs="Arial"/>
          <w:b/>
          <w:sz w:val="21"/>
          <w:szCs w:val="21"/>
        </w:rPr>
      </w:pPr>
      <w:r>
        <w:rPr>
          <w:rFonts w:ascii="Arial" w:hAnsi="Arial"/>
          <w:b/>
          <w:sz w:val="21"/>
        </w:rPr>
        <w:t>P3. ¿Cuáles son las consecuencias de una ejecución hipotecaria?</w:t>
      </w:r>
    </w:p>
    <w:p w14:paraId="5CA87B28" w14:textId="77777777" w:rsidR="0069499D" w:rsidRPr="00BE364B" w:rsidRDefault="0069499D" w:rsidP="00BE364B">
      <w:pPr>
        <w:pStyle w:val="PlainText"/>
        <w:numPr>
          <w:ilvl w:val="0"/>
          <w:numId w:val="42"/>
        </w:numPr>
        <w:spacing w:after="120"/>
        <w:rPr>
          <w:rFonts w:ascii="Arial" w:hAnsi="Arial" w:cs="Arial"/>
          <w:sz w:val="21"/>
          <w:szCs w:val="21"/>
        </w:rPr>
      </w:pPr>
      <w:r>
        <w:rPr>
          <w:rFonts w:ascii="Arial" w:hAnsi="Arial"/>
          <w:sz w:val="21"/>
        </w:rPr>
        <w:t xml:space="preserve">Deberá mudarse o será desalojado de la propiedad. </w:t>
      </w:r>
    </w:p>
    <w:p w14:paraId="4689995A" w14:textId="77777777" w:rsidR="0069499D" w:rsidRPr="00BE364B" w:rsidRDefault="0069499D" w:rsidP="00BE364B">
      <w:pPr>
        <w:pStyle w:val="PlainText"/>
        <w:numPr>
          <w:ilvl w:val="0"/>
          <w:numId w:val="42"/>
        </w:numPr>
        <w:spacing w:after="120"/>
        <w:rPr>
          <w:rFonts w:ascii="Arial" w:hAnsi="Arial" w:cs="Arial"/>
          <w:sz w:val="21"/>
          <w:szCs w:val="21"/>
        </w:rPr>
      </w:pPr>
      <w:r>
        <w:rPr>
          <w:rFonts w:ascii="Arial" w:hAnsi="Arial"/>
          <w:sz w:val="21"/>
        </w:rPr>
        <w:t>Pueden pasar hasta siete años antes de que pueda optar a otra hipoteca de Fannie Mae o Freddie Mac.</w:t>
      </w:r>
    </w:p>
    <w:p w14:paraId="27CCFA26" w14:textId="77777777" w:rsidR="0069499D" w:rsidRPr="00BE364B" w:rsidRDefault="0069499D" w:rsidP="00BE364B">
      <w:pPr>
        <w:pStyle w:val="PlainText"/>
        <w:numPr>
          <w:ilvl w:val="0"/>
          <w:numId w:val="42"/>
        </w:numPr>
        <w:spacing w:after="120"/>
        <w:rPr>
          <w:rFonts w:ascii="Arial" w:hAnsi="Arial" w:cs="Arial"/>
          <w:sz w:val="21"/>
          <w:szCs w:val="21"/>
        </w:rPr>
      </w:pPr>
      <w:r>
        <w:rPr>
          <w:rFonts w:ascii="Arial" w:hAnsi="Arial"/>
          <w:sz w:val="21"/>
        </w:rPr>
        <w:t xml:space="preserve">Usted y cualquier otro prestatario que aparezca en la hipoteca pueden sufrir implicaciones crediticias negativas. </w:t>
      </w:r>
    </w:p>
    <w:p w14:paraId="7DA53F38" w14:textId="77777777" w:rsidR="0069499D" w:rsidRPr="00BE364B" w:rsidRDefault="00B52B45" w:rsidP="00BE364B">
      <w:pPr>
        <w:pStyle w:val="PlainText"/>
        <w:rPr>
          <w:rFonts w:ascii="Arial" w:hAnsi="Arial" w:cs="Arial"/>
          <w:b/>
          <w:sz w:val="21"/>
          <w:szCs w:val="21"/>
        </w:rPr>
      </w:pPr>
      <w:r>
        <w:rPr>
          <w:rFonts w:ascii="Arial" w:hAnsi="Arial"/>
          <w:b/>
          <w:sz w:val="21"/>
        </w:rPr>
        <w:t>P4. ¿Comenzará el proceso de ejecución hipotecaria si no respondo los avisos del administrador de mi hipoteca sobre los pagos vencidos?</w:t>
      </w:r>
    </w:p>
    <w:p w14:paraId="4777491F" w14:textId="77777777" w:rsidR="0069499D" w:rsidRPr="00BE364B" w:rsidRDefault="0069499D" w:rsidP="00BE364B">
      <w:pPr>
        <w:pStyle w:val="PlainText"/>
        <w:numPr>
          <w:ilvl w:val="0"/>
          <w:numId w:val="43"/>
        </w:numPr>
        <w:spacing w:after="120"/>
        <w:rPr>
          <w:rStyle w:val="DeltaViewInsertion"/>
          <w:rFonts w:ascii="Arial" w:hAnsi="Arial" w:cs="Arial"/>
          <w:color w:val="auto"/>
          <w:sz w:val="21"/>
          <w:szCs w:val="21"/>
          <w:u w:val="none"/>
        </w:rPr>
      </w:pPr>
      <w:r>
        <w:rPr>
          <w:rStyle w:val="DeltaViewInsertion"/>
          <w:rFonts w:ascii="Arial" w:hAnsi="Arial"/>
          <w:color w:val="auto"/>
          <w:sz w:val="21"/>
          <w:u w:val="none"/>
        </w:rPr>
        <w:t xml:space="preserve">Si ignora las notificaciones del administrador de hipoteca, es posible que este último lo remita a una ejecución hipotecaria según lo autoricen los documentos de su hipoteca y la ley aplicable. </w:t>
      </w:r>
    </w:p>
    <w:p w14:paraId="463CF4D1" w14:textId="77777777" w:rsidR="0069499D" w:rsidRPr="00BE364B" w:rsidRDefault="00B52B45" w:rsidP="00BE364B">
      <w:pPr>
        <w:pStyle w:val="PlainText"/>
        <w:rPr>
          <w:rFonts w:ascii="Arial" w:hAnsi="Arial" w:cs="Arial"/>
          <w:b/>
          <w:sz w:val="21"/>
          <w:szCs w:val="21"/>
        </w:rPr>
      </w:pPr>
      <w:r>
        <w:rPr>
          <w:rFonts w:ascii="Arial" w:hAnsi="Arial"/>
          <w:b/>
          <w:sz w:val="21"/>
        </w:rPr>
        <w:t xml:space="preserve">P5. ¿Aún debo comunicarme con el administrador de hipoteca si he esperado demasiado tiempo y mi propiedad ha sido remitida a una ejecución hipotecaria? </w:t>
      </w:r>
    </w:p>
    <w:p w14:paraId="2B88C580" w14:textId="77777777" w:rsidR="0069499D" w:rsidRPr="00BE364B" w:rsidRDefault="0069499D" w:rsidP="00BE364B">
      <w:pPr>
        <w:pStyle w:val="PlainText"/>
        <w:numPr>
          <w:ilvl w:val="0"/>
          <w:numId w:val="44"/>
        </w:numPr>
        <w:spacing w:after="120"/>
        <w:rPr>
          <w:rStyle w:val="DeltaViewInsertion"/>
          <w:rFonts w:ascii="Arial" w:hAnsi="Arial" w:cs="Arial"/>
          <w:color w:val="auto"/>
          <w:sz w:val="21"/>
          <w:szCs w:val="21"/>
          <w:u w:val="none"/>
        </w:rPr>
      </w:pPr>
      <w:r>
        <w:rPr>
          <w:rStyle w:val="DeltaViewInsertion"/>
          <w:rFonts w:ascii="Arial" w:hAnsi="Arial"/>
          <w:color w:val="auto"/>
          <w:sz w:val="21"/>
          <w:u w:val="none"/>
        </w:rPr>
        <w:t>Sí. Cuanto antes, mejor. Si desea conservar su vivienda, comuníquese con el administrador de hipoteca inmediatamente.</w:t>
      </w:r>
    </w:p>
    <w:p w14:paraId="390D9598" w14:textId="77777777" w:rsidR="0069499D" w:rsidRPr="00BE364B" w:rsidRDefault="0069499D" w:rsidP="00BE364B">
      <w:pPr>
        <w:numPr>
          <w:ilvl w:val="0"/>
          <w:numId w:val="44"/>
        </w:numPr>
        <w:spacing w:after="120"/>
        <w:rPr>
          <w:rFonts w:ascii="Arial" w:hAnsi="Arial" w:cs="Arial"/>
          <w:sz w:val="21"/>
          <w:szCs w:val="21"/>
        </w:rPr>
      </w:pPr>
      <w:r>
        <w:rPr>
          <w:rFonts w:ascii="Arial" w:hAnsi="Arial"/>
          <w:sz w:val="21"/>
        </w:rPr>
        <w:t xml:space="preserve">También puede comunicarse con un asesor de vivienda aprobado por el HUD (consulte </w:t>
      </w:r>
      <w:r>
        <w:rPr>
          <w:rFonts w:ascii="Arial" w:hAnsi="Arial"/>
          <w:b/>
          <w:sz w:val="21"/>
        </w:rPr>
        <w:t>Recursos adicionales</w:t>
      </w:r>
      <w:r>
        <w:rPr>
          <w:rFonts w:ascii="Arial" w:hAnsi="Arial"/>
          <w:sz w:val="21"/>
        </w:rPr>
        <w:t xml:space="preserve"> en la página 1) y solicitar una llamada tripartita que incluya a usted, al asesor de vivienda aprobado por el HUD y al administrador de hipoteca para analizar su dificultad económica.</w:t>
      </w:r>
    </w:p>
    <w:p w14:paraId="5930B6BE" w14:textId="77777777" w:rsidR="0069499D" w:rsidRPr="00BE364B" w:rsidRDefault="0069499D" w:rsidP="00BE364B">
      <w:pPr>
        <w:numPr>
          <w:ilvl w:val="0"/>
          <w:numId w:val="44"/>
        </w:numPr>
        <w:spacing w:after="120"/>
        <w:rPr>
          <w:rFonts w:ascii="Arial" w:hAnsi="Arial" w:cs="Arial"/>
          <w:sz w:val="21"/>
          <w:szCs w:val="21"/>
        </w:rPr>
      </w:pPr>
      <w:r>
        <w:rPr>
          <w:rFonts w:ascii="Arial" w:hAnsi="Arial"/>
          <w:sz w:val="21"/>
        </w:rPr>
        <w:t>Un asesor de vivienda aprobado por el HUD también puede proporcionar asesoría gratuita sobre el manejo de deudas.</w:t>
      </w:r>
    </w:p>
    <w:p w14:paraId="3CDF7EA6" w14:textId="77777777" w:rsidR="0069499D" w:rsidRPr="00BE364B" w:rsidRDefault="00B52B45" w:rsidP="00BE364B">
      <w:pPr>
        <w:pStyle w:val="PlainText"/>
        <w:rPr>
          <w:rFonts w:ascii="Arial" w:hAnsi="Arial" w:cs="Arial"/>
          <w:b/>
          <w:sz w:val="21"/>
          <w:szCs w:val="21"/>
        </w:rPr>
      </w:pPr>
      <w:r>
        <w:rPr>
          <w:rFonts w:ascii="Arial" w:hAnsi="Arial"/>
          <w:b/>
          <w:sz w:val="21"/>
        </w:rPr>
        <w:t>P6. ¿Aún se me puede evaluar para obtener ayuda sobre hipotecas si mi propiedad está programada para una venta por ejecución hipotecaria?</w:t>
      </w:r>
    </w:p>
    <w:p w14:paraId="650A8829" w14:textId="77777777" w:rsidR="0069499D" w:rsidRPr="00BE364B" w:rsidRDefault="00580402" w:rsidP="00BE364B">
      <w:pPr>
        <w:pStyle w:val="PlainText"/>
        <w:numPr>
          <w:ilvl w:val="0"/>
          <w:numId w:val="45"/>
        </w:numPr>
        <w:spacing w:after="120"/>
        <w:rPr>
          <w:rStyle w:val="DeltaViewInsertion"/>
          <w:rFonts w:ascii="Arial" w:hAnsi="Arial" w:cs="Arial"/>
          <w:color w:val="auto"/>
          <w:sz w:val="21"/>
          <w:szCs w:val="21"/>
          <w:u w:val="none"/>
        </w:rPr>
      </w:pPr>
      <w:r>
        <w:rPr>
          <w:rStyle w:val="DeltaViewInsertion"/>
          <w:rFonts w:ascii="Arial" w:hAnsi="Arial"/>
          <w:color w:val="auto"/>
          <w:sz w:val="21"/>
          <w:u w:val="none"/>
        </w:rPr>
        <w:t>Sí, pero es importante que se comunique con su administrador tan pronto como sea posible para analizar las posibles opciones. Si el administrador de hipoteca recibe su Solicitud de ayuda sobre hipotecas completa</w:t>
      </w:r>
      <w:r>
        <w:rPr>
          <w:rFonts w:ascii="Arial" w:hAnsi="Arial"/>
          <w:sz w:val="21"/>
        </w:rPr>
        <w:t xml:space="preserve"> con solo 37 días corridos o menos antes de la </w:t>
      </w:r>
      <w:r>
        <w:rPr>
          <w:rStyle w:val="DeltaViewInsertion"/>
          <w:rFonts w:ascii="Arial" w:hAnsi="Arial"/>
          <w:color w:val="auto"/>
          <w:sz w:val="21"/>
          <w:u w:val="none"/>
        </w:rPr>
        <w:t>venta por ejecución hipotecaria programada, no hay garantía de que el administrador pueda evaluarlo a fin de obtener ayuda sobre hipotecas a tiempo para detener la venta por ejecución hipotecaria.</w:t>
      </w:r>
    </w:p>
    <w:p w14:paraId="60166F46" w14:textId="77777777" w:rsidR="0069499D" w:rsidRPr="00BE364B" w:rsidRDefault="0069499D" w:rsidP="00BE364B">
      <w:pPr>
        <w:pStyle w:val="PlainText"/>
        <w:numPr>
          <w:ilvl w:val="0"/>
          <w:numId w:val="45"/>
        </w:numPr>
        <w:spacing w:after="120"/>
        <w:rPr>
          <w:rStyle w:val="DeltaViewInsertion"/>
          <w:rFonts w:ascii="Arial" w:hAnsi="Arial" w:cs="Arial"/>
          <w:color w:val="auto"/>
          <w:sz w:val="21"/>
          <w:szCs w:val="21"/>
          <w:u w:val="none"/>
        </w:rPr>
      </w:pPr>
      <w:r>
        <w:rPr>
          <w:rStyle w:val="DeltaViewInsertion"/>
          <w:rFonts w:ascii="Arial" w:hAnsi="Arial"/>
          <w:color w:val="auto"/>
          <w:sz w:val="21"/>
          <w:u w:val="none"/>
        </w:rPr>
        <w:t>Incluso si el administrador de hipoteca le aprueba una alternativa de ejecución hipotecaria antes de una venta, es posible que un tribunal con jurisdicción sobre el procedimiento de ejecución hipotecaria (si existe) o un funcionario público encargado de llevar a cabo la venta no puedan detener la venta programada.</w:t>
      </w:r>
    </w:p>
    <w:p w14:paraId="57B7BD39" w14:textId="77777777" w:rsidR="0069499D" w:rsidRPr="00BE364B" w:rsidRDefault="00B52B45" w:rsidP="00BE364B">
      <w:pPr>
        <w:pStyle w:val="PlainText"/>
        <w:rPr>
          <w:rFonts w:ascii="Arial" w:hAnsi="Arial" w:cs="Arial"/>
          <w:b/>
          <w:sz w:val="21"/>
          <w:szCs w:val="21"/>
        </w:rPr>
      </w:pPr>
      <w:r>
        <w:rPr>
          <w:rFonts w:ascii="Arial" w:hAnsi="Arial"/>
          <w:b/>
          <w:sz w:val="21"/>
        </w:rPr>
        <w:t>P7. ¿Mi propiedad se venderá en una venta por ejecución hipotecaria si acepto una alternativa de ejecución hipotecaria?</w:t>
      </w:r>
    </w:p>
    <w:p w14:paraId="3EE32A05" w14:textId="77777777" w:rsidR="0069499D" w:rsidRPr="00BE364B" w:rsidRDefault="0069499D" w:rsidP="00BE364B">
      <w:pPr>
        <w:pStyle w:val="PlainText"/>
        <w:numPr>
          <w:ilvl w:val="0"/>
          <w:numId w:val="46"/>
        </w:numPr>
        <w:spacing w:after="120"/>
        <w:rPr>
          <w:rFonts w:ascii="Arial" w:hAnsi="Arial" w:cs="Arial"/>
          <w:sz w:val="21"/>
          <w:szCs w:val="21"/>
        </w:rPr>
      </w:pPr>
      <w:r>
        <w:rPr>
          <w:rFonts w:ascii="Arial" w:hAnsi="Arial"/>
          <w:sz w:val="21"/>
        </w:rPr>
        <w:t>No. Su propiedad no se venderá en una venta por ejecución hipotecaria si acepta la opción de evitar la ejecución hipotecaria y cumple con sus requisitos.</w:t>
      </w:r>
    </w:p>
    <w:p w14:paraId="2BCFD464" w14:textId="77777777" w:rsidR="00225B4A" w:rsidRPr="00BE364B" w:rsidRDefault="00B52B45" w:rsidP="00BE364B">
      <w:pPr>
        <w:rPr>
          <w:rFonts w:ascii="Arial" w:hAnsi="Arial" w:cs="Arial"/>
          <w:b/>
          <w:bCs/>
          <w:sz w:val="21"/>
          <w:szCs w:val="21"/>
        </w:rPr>
      </w:pPr>
      <w:r>
        <w:rPr>
          <w:rFonts w:ascii="Arial" w:hAnsi="Arial"/>
          <w:b/>
          <w:sz w:val="21"/>
        </w:rPr>
        <w:t xml:space="preserve">P8. ¿Qué ocurre si adquirí un interés patrimonial en la propiedad, por ejemplo, por defunción, divorcio o separación legal? </w:t>
      </w:r>
    </w:p>
    <w:p w14:paraId="5F13BA3F" w14:textId="77777777" w:rsidR="00225B4A" w:rsidRPr="00BE364B" w:rsidRDefault="00225B4A" w:rsidP="00BE364B">
      <w:pPr>
        <w:pStyle w:val="ListParagraph"/>
        <w:numPr>
          <w:ilvl w:val="0"/>
          <w:numId w:val="47"/>
        </w:numPr>
        <w:spacing w:after="120"/>
        <w:rPr>
          <w:rFonts w:ascii="Arial" w:hAnsi="Arial" w:cs="Arial"/>
          <w:b/>
          <w:sz w:val="21"/>
          <w:szCs w:val="21"/>
        </w:rPr>
      </w:pPr>
      <w:r>
        <w:rPr>
          <w:rFonts w:ascii="Arial" w:hAnsi="Arial"/>
          <w:sz w:val="21"/>
        </w:rPr>
        <w:t>Debe comunicarse con nosotros tan pronto como sea posible. Estamos a su disposición para ayudarlo a enfrentar estos acontecimientos y brindarle información sobre dónde enviar los pagos hipotecarios. Comuníquese con nosotros a fin de obtener una lista de la documentación necesaria para confirmar su identidad y el interés patrimonial en la propiedad, y analizar los pasos siguientes.</w:t>
      </w:r>
    </w:p>
    <w:p w14:paraId="12DCEC64" w14:textId="77777777" w:rsidR="0012773F" w:rsidRPr="00C15EDC" w:rsidRDefault="0012773F">
      <w:pPr>
        <w:spacing w:after="160" w:line="259" w:lineRule="auto"/>
        <w:rPr>
          <w:rFonts w:ascii="Arial" w:eastAsia="Calibri" w:hAnsi="Arial" w:cs="Arial"/>
          <w:b/>
          <w:iCs/>
          <w:sz w:val="22"/>
          <w:szCs w:val="22"/>
        </w:rPr>
      </w:pPr>
      <w:r>
        <w:br w:type="page"/>
      </w:r>
    </w:p>
    <w:p w14:paraId="40656237" w14:textId="77777777" w:rsidR="006E29AC" w:rsidRPr="005F24F1" w:rsidRDefault="006E29AC" w:rsidP="006E29AC">
      <w:pPr>
        <w:pStyle w:val="BodyText"/>
        <w:numPr>
          <w:ilvl w:val="12"/>
          <w:numId w:val="47"/>
        </w:numPr>
        <w:rPr>
          <w:b/>
          <w:iCs/>
        </w:rPr>
      </w:pPr>
    </w:p>
    <w:tbl>
      <w:tblPr>
        <w:tblW w:w="10800" w:type="dxa"/>
        <w:tblLook w:val="04A0" w:firstRow="1" w:lastRow="0" w:firstColumn="1" w:lastColumn="0" w:noHBand="0" w:noVBand="1"/>
      </w:tblPr>
      <w:tblGrid>
        <w:gridCol w:w="10800"/>
      </w:tblGrid>
      <w:tr w:rsidR="006E29AC" w14:paraId="178A559D" w14:textId="77777777" w:rsidTr="00C15EDC">
        <w:trPr>
          <w:trHeight w:val="431"/>
        </w:trPr>
        <w:tc>
          <w:tcPr>
            <w:tcW w:w="10800" w:type="dxa"/>
            <w:shd w:val="clear" w:color="auto" w:fill="2E74B5"/>
            <w:vAlign w:val="center"/>
          </w:tcPr>
          <w:p w14:paraId="0C75A011" w14:textId="77777777" w:rsidR="006E29AC" w:rsidRPr="00C15EDC" w:rsidRDefault="006E29AC" w:rsidP="00C15EDC">
            <w:pPr>
              <w:jc w:val="center"/>
              <w:rPr>
                <w:rFonts w:ascii="Arial" w:hAnsi="Arial" w:cs="Arial"/>
                <w:b/>
                <w:sz w:val="28"/>
                <w:szCs w:val="28"/>
              </w:rPr>
            </w:pPr>
            <w:r>
              <w:rPr>
                <w:rFonts w:ascii="Arial" w:hAnsi="Arial"/>
                <w:b/>
                <w:color w:val="FFFFFF"/>
                <w:sz w:val="28"/>
              </w:rPr>
              <w:t>Atención a las estafas de rescate de ejecuciones hipotecarias</w:t>
            </w:r>
          </w:p>
        </w:tc>
      </w:tr>
    </w:tbl>
    <w:p w14:paraId="31032CAC" w14:textId="77777777" w:rsidR="006E29AC" w:rsidRDefault="006E29AC" w:rsidP="00BE364B">
      <w:pPr>
        <w:pStyle w:val="PlainText"/>
        <w:ind w:left="720"/>
        <w:rPr>
          <w:rFonts w:ascii="Arial" w:hAnsi="Arial" w:cs="Arial"/>
          <w:color w:val="666699"/>
          <w:sz w:val="21"/>
          <w:szCs w:val="21"/>
        </w:rPr>
      </w:pPr>
    </w:p>
    <w:p w14:paraId="61D584A5" w14:textId="77777777" w:rsidR="0069499D" w:rsidRPr="00BE364B" w:rsidRDefault="0069499D" w:rsidP="00BE364B">
      <w:pPr>
        <w:rPr>
          <w:rFonts w:ascii="Arial" w:hAnsi="Arial" w:cs="Arial"/>
          <w:color w:val="333333"/>
          <w:sz w:val="21"/>
          <w:szCs w:val="21"/>
        </w:rPr>
      </w:pPr>
      <w:r>
        <w:rPr>
          <w:rFonts w:ascii="Arial" w:hAnsi="Arial"/>
          <w:color w:val="333333"/>
          <w:sz w:val="21"/>
        </w:rPr>
        <w:t xml:space="preserve">Los estafadores han robado millones de dólares de propietarios de viviendas en apuros con promesas de liberación inmediata de la ejecución hipotecaria o con solicitudes de dinero en efectivo para servicios de asesoría. Las agencias de asesoría aprobadas por el </w:t>
      </w:r>
      <w:proofErr w:type="gramStart"/>
      <w:r>
        <w:rPr>
          <w:rFonts w:ascii="Arial" w:hAnsi="Arial"/>
          <w:color w:val="333333"/>
          <w:sz w:val="21"/>
        </w:rPr>
        <w:t>HUD  proporcionan</w:t>
      </w:r>
      <w:proofErr w:type="gramEnd"/>
      <w:r>
        <w:rPr>
          <w:rFonts w:ascii="Arial" w:hAnsi="Arial"/>
          <w:color w:val="333333"/>
          <w:sz w:val="21"/>
        </w:rPr>
        <w:t xml:space="preserve"> los mismos servicios de manera GRATUITA. Si recibe ofertas, información o consejos que parecen demasiado buenos para ser verdad, probablemente sean estafas. Si tiene alguna duda, comuníquese con el administrador de hipoteca. No permita que los estafadores se aprovechen de usted, de su situación, de su vivienda o de su dinero. Tenga en cuenta que el administrador de hipoteca no es responsable del pago por daños y perjuicios resultantes de una estafa.  </w:t>
      </w:r>
      <w:r>
        <w:rPr>
          <w:rFonts w:ascii="Arial" w:hAnsi="Arial"/>
          <w:b/>
          <w:color w:val="333333"/>
          <w:sz w:val="21"/>
        </w:rPr>
        <w:t>Recuerde que la ayuda es GRATUITA</w:t>
      </w:r>
      <w:r>
        <w:rPr>
          <w:rFonts w:ascii="Arial" w:hAnsi="Arial"/>
          <w:color w:val="333333"/>
          <w:sz w:val="21"/>
        </w:rPr>
        <w:t>.</w:t>
      </w:r>
    </w:p>
    <w:p w14:paraId="574E96B1" w14:textId="77777777" w:rsidR="00EC74F4" w:rsidRPr="00BE364B" w:rsidRDefault="00EC74F4" w:rsidP="00BE364B">
      <w:pPr>
        <w:rPr>
          <w:rFonts w:ascii="Arial" w:hAnsi="Arial" w:cs="Arial"/>
          <w:color w:val="333333"/>
          <w:sz w:val="21"/>
          <w:szCs w:val="21"/>
        </w:rPr>
      </w:pPr>
    </w:p>
    <w:p w14:paraId="7CF7DB97" w14:textId="77777777" w:rsidR="0069499D" w:rsidRPr="00BE364B" w:rsidRDefault="0069499D" w:rsidP="0069499D">
      <w:pPr>
        <w:rPr>
          <w:rFonts w:ascii="Arial" w:hAnsi="Arial" w:cs="Arial"/>
          <w:b/>
          <w:bCs/>
          <w:color w:val="000000"/>
          <w:sz w:val="21"/>
          <w:szCs w:val="21"/>
        </w:rPr>
      </w:pPr>
      <w:r>
        <w:rPr>
          <w:rFonts w:ascii="Arial" w:hAnsi="Arial"/>
          <w:b/>
          <w:color w:val="000000"/>
          <w:sz w:val="21"/>
        </w:rPr>
        <w:t>Cómo detectar una estafa</w:t>
      </w:r>
      <w:r>
        <w:rPr>
          <w:rFonts w:ascii="Arial" w:hAnsi="Arial"/>
          <w:color w:val="000000"/>
          <w:sz w:val="21"/>
        </w:rPr>
        <w:t>. Tenga cuidado con una compañía o persona que:</w:t>
      </w:r>
    </w:p>
    <w:p w14:paraId="4BB02126" w14:textId="77777777" w:rsidR="0069499D" w:rsidRPr="00BE364B" w:rsidRDefault="0069499D" w:rsidP="00BE364B">
      <w:pPr>
        <w:numPr>
          <w:ilvl w:val="0"/>
          <w:numId w:val="50"/>
        </w:numPr>
        <w:spacing w:after="120"/>
        <w:rPr>
          <w:rFonts w:ascii="Arial" w:hAnsi="Arial" w:cs="Arial"/>
          <w:sz w:val="21"/>
          <w:szCs w:val="21"/>
        </w:rPr>
      </w:pPr>
      <w:r>
        <w:rPr>
          <w:rFonts w:ascii="Arial" w:hAnsi="Arial"/>
          <w:sz w:val="21"/>
        </w:rPr>
        <w:t>Solicita una comisión por adelantado para trabajar con el administrador de hipoteca a fin de modificar, refinanciar o restituir la hipoteca.</w:t>
      </w:r>
    </w:p>
    <w:p w14:paraId="3EF47ADB" w14:textId="77777777" w:rsidR="0069499D" w:rsidRPr="00BE364B" w:rsidRDefault="0069499D" w:rsidP="00BE364B">
      <w:pPr>
        <w:numPr>
          <w:ilvl w:val="0"/>
          <w:numId w:val="50"/>
        </w:numPr>
        <w:spacing w:after="120"/>
        <w:rPr>
          <w:rFonts w:ascii="Arial" w:hAnsi="Arial" w:cs="Arial"/>
          <w:sz w:val="21"/>
          <w:szCs w:val="21"/>
        </w:rPr>
      </w:pPr>
      <w:r>
        <w:rPr>
          <w:rFonts w:ascii="Arial" w:hAnsi="Arial"/>
          <w:sz w:val="21"/>
        </w:rPr>
        <w:t>Garantiza que podrá detener una ejecución hipotecaria o modificar su hipoteca.</w:t>
      </w:r>
    </w:p>
    <w:p w14:paraId="441A0B69" w14:textId="77777777" w:rsidR="0069499D" w:rsidRPr="00BE364B" w:rsidRDefault="0069499D" w:rsidP="00BE364B">
      <w:pPr>
        <w:numPr>
          <w:ilvl w:val="0"/>
          <w:numId w:val="50"/>
        </w:numPr>
        <w:spacing w:after="120"/>
        <w:rPr>
          <w:rFonts w:ascii="Arial" w:hAnsi="Arial" w:cs="Arial"/>
          <w:sz w:val="21"/>
          <w:szCs w:val="21"/>
        </w:rPr>
      </w:pPr>
      <w:r>
        <w:rPr>
          <w:rFonts w:ascii="Arial" w:hAnsi="Arial"/>
          <w:sz w:val="21"/>
        </w:rPr>
        <w:t>Le aconseja que deje de cumplir con el pago a su administrador de hipoteca y que le pague en su lugar.</w:t>
      </w:r>
    </w:p>
    <w:p w14:paraId="36348B8B" w14:textId="77777777" w:rsidR="0069499D" w:rsidRPr="00BE364B" w:rsidRDefault="0069499D" w:rsidP="00BE364B">
      <w:pPr>
        <w:numPr>
          <w:ilvl w:val="0"/>
          <w:numId w:val="50"/>
        </w:numPr>
        <w:spacing w:after="120"/>
        <w:rPr>
          <w:rFonts w:ascii="Arial" w:hAnsi="Arial" w:cs="Arial"/>
          <w:sz w:val="21"/>
          <w:szCs w:val="21"/>
        </w:rPr>
      </w:pPr>
      <w:r>
        <w:rPr>
          <w:rFonts w:ascii="Arial" w:hAnsi="Arial"/>
          <w:sz w:val="21"/>
        </w:rPr>
        <w:t>Lo presiona para que firme la escritura de su vivienda o que firme cualquier documento que no haya tenido la oportunidad de leer y que no comprenda completamente.</w:t>
      </w:r>
    </w:p>
    <w:p w14:paraId="18DA2984" w14:textId="77777777" w:rsidR="0069499D" w:rsidRPr="00BE364B" w:rsidRDefault="0069499D" w:rsidP="00BE364B">
      <w:pPr>
        <w:numPr>
          <w:ilvl w:val="0"/>
          <w:numId w:val="50"/>
        </w:numPr>
        <w:spacing w:after="120"/>
        <w:rPr>
          <w:rFonts w:ascii="Arial" w:hAnsi="Arial" w:cs="Arial"/>
          <w:sz w:val="21"/>
          <w:szCs w:val="21"/>
        </w:rPr>
      </w:pPr>
      <w:r>
        <w:rPr>
          <w:rFonts w:ascii="Arial" w:hAnsi="Arial"/>
          <w:sz w:val="21"/>
        </w:rPr>
        <w:t xml:space="preserve">Afirma ofrecer modificaciones de hipotecas “aprobadas por </w:t>
      </w:r>
      <w:proofErr w:type="gramStart"/>
      <w:r>
        <w:rPr>
          <w:rFonts w:ascii="Arial" w:hAnsi="Arial"/>
          <w:sz w:val="21"/>
        </w:rPr>
        <w:t xml:space="preserve">el </w:t>
      </w:r>
      <w:r>
        <w:rPr>
          <w:rFonts w:ascii="Cambria Math" w:hAnsi="Cambria Math"/>
          <w:sz w:val="21"/>
        </w:rPr>
        <w:t xml:space="preserve"> </w:t>
      </w:r>
      <w:r>
        <w:rPr>
          <w:rFonts w:ascii="Arial" w:hAnsi="Arial"/>
          <w:sz w:val="21"/>
        </w:rPr>
        <w:t>Gobierno</w:t>
      </w:r>
      <w:proofErr w:type="gramEnd"/>
      <w:r>
        <w:rPr>
          <w:rFonts w:ascii="Arial" w:hAnsi="Arial"/>
          <w:sz w:val="21"/>
        </w:rPr>
        <w:t>” u “oficiales del Gobierno”.</w:t>
      </w:r>
    </w:p>
    <w:p w14:paraId="04777483" w14:textId="77777777" w:rsidR="0069499D" w:rsidRPr="00BE364B" w:rsidRDefault="0069499D" w:rsidP="00BE364B">
      <w:pPr>
        <w:numPr>
          <w:ilvl w:val="0"/>
          <w:numId w:val="50"/>
        </w:numPr>
        <w:spacing w:after="120"/>
        <w:rPr>
          <w:rFonts w:ascii="Arial" w:hAnsi="Arial" w:cs="Arial"/>
          <w:sz w:val="21"/>
          <w:szCs w:val="21"/>
        </w:rPr>
      </w:pPr>
      <w:r>
        <w:rPr>
          <w:rFonts w:ascii="Arial" w:hAnsi="Arial"/>
          <w:sz w:val="21"/>
        </w:rPr>
        <w:t>Le solicita que revele información financiera personal en línea o por teléfono, y no ha estado trabajando con esta persona o no la conoce.</w:t>
      </w:r>
    </w:p>
    <w:p w14:paraId="75BD8AF8" w14:textId="77777777" w:rsidR="0069499D" w:rsidRPr="00BE364B" w:rsidRDefault="0069499D">
      <w:pPr>
        <w:rPr>
          <w:rFonts w:ascii="Arial" w:eastAsia="Arial Unicode MS" w:hAnsi="Arial" w:cs="Arial"/>
          <w:b/>
          <w:color w:val="000000"/>
          <w:sz w:val="21"/>
          <w:szCs w:val="21"/>
        </w:rPr>
      </w:pPr>
      <w:r>
        <w:rPr>
          <w:rFonts w:ascii="Arial" w:hAnsi="Arial"/>
          <w:b/>
          <w:color w:val="000000"/>
          <w:sz w:val="21"/>
        </w:rPr>
        <w:t>Cómo denunciar una estafa</w:t>
      </w:r>
      <w:r>
        <w:rPr>
          <w:rFonts w:ascii="Arial" w:hAnsi="Arial"/>
          <w:color w:val="000000"/>
          <w:sz w:val="21"/>
        </w:rPr>
        <w:t>. Realice una de las siguientes acciones:</w:t>
      </w:r>
      <w:r>
        <w:rPr>
          <w:rFonts w:ascii="Arial" w:hAnsi="Arial"/>
          <w:b/>
          <w:color w:val="000000"/>
          <w:sz w:val="21"/>
        </w:rPr>
        <w:t xml:space="preserve"> </w:t>
      </w:r>
    </w:p>
    <w:p w14:paraId="038953F1" w14:textId="0077A956" w:rsidR="0069499D" w:rsidRPr="00BE364B" w:rsidRDefault="0069499D" w:rsidP="00BE364B">
      <w:pPr>
        <w:numPr>
          <w:ilvl w:val="0"/>
          <w:numId w:val="51"/>
        </w:numPr>
        <w:spacing w:after="120"/>
        <w:rPr>
          <w:rFonts w:ascii="Arial" w:hAnsi="Arial" w:cs="Arial"/>
          <w:sz w:val="21"/>
          <w:szCs w:val="21"/>
        </w:rPr>
      </w:pPr>
      <w:r>
        <w:rPr>
          <w:rFonts w:ascii="Arial" w:hAnsi="Arial"/>
          <w:sz w:val="21"/>
        </w:rPr>
        <w:t xml:space="preserve">Vaya a </w:t>
      </w:r>
      <w:hyperlink r:id="rId35" w:history="1">
        <w:r>
          <w:rPr>
            <w:rStyle w:val="Hyperlink"/>
            <w:rFonts w:ascii="Arial" w:hAnsi="Arial"/>
            <w:sz w:val="21"/>
          </w:rPr>
          <w:t>https://www.consumerfinance.gov/complaint/</w:t>
        </w:r>
      </w:hyperlink>
      <w:r>
        <w:rPr>
          <w:rFonts w:ascii="Arial" w:hAnsi="Arial"/>
          <w:color w:val="3E3E3E"/>
          <w:sz w:val="21"/>
        </w:rPr>
        <w:t xml:space="preserve"> </w:t>
      </w:r>
      <w:r>
        <w:rPr>
          <w:rFonts w:ascii="Arial" w:hAnsi="Arial"/>
          <w:sz w:val="21"/>
        </w:rPr>
        <w:t xml:space="preserve">para presentar una queja y obtener información sobre cómo defenderse. </w:t>
      </w:r>
    </w:p>
    <w:p w14:paraId="4666042A" w14:textId="77777777" w:rsidR="0069499D" w:rsidRPr="00BE364B" w:rsidRDefault="0069499D" w:rsidP="00BE364B">
      <w:pPr>
        <w:numPr>
          <w:ilvl w:val="0"/>
          <w:numId w:val="51"/>
        </w:numPr>
        <w:spacing w:after="120"/>
        <w:rPr>
          <w:rFonts w:ascii="Arial" w:hAnsi="Arial" w:cs="Arial"/>
          <w:sz w:val="22"/>
          <w:szCs w:val="22"/>
        </w:rPr>
      </w:pPr>
      <w:r>
        <w:rPr>
          <w:rFonts w:ascii="Arial" w:hAnsi="Arial"/>
          <w:sz w:val="21"/>
        </w:rPr>
        <w:t>Llame al (888) 995</w:t>
      </w:r>
      <w:r>
        <w:rPr>
          <w:rFonts w:ascii="Cambria Math" w:hAnsi="Cambria Math"/>
          <w:sz w:val="21"/>
        </w:rPr>
        <w:t>‐</w:t>
      </w:r>
      <w:r>
        <w:rPr>
          <w:rFonts w:ascii="Arial" w:hAnsi="Arial"/>
          <w:sz w:val="21"/>
        </w:rPr>
        <w:t>HOPE (4673) y cuéntele al consejero sobre su situación y que cree que fue estafado o tiene conocimiento de una estafa.</w:t>
      </w:r>
    </w:p>
    <w:p w14:paraId="52BAA143" w14:textId="77777777" w:rsidR="0089704F" w:rsidRPr="00BE364B" w:rsidRDefault="0089704F" w:rsidP="0089704F">
      <w:pPr>
        <w:spacing w:after="120"/>
        <w:rPr>
          <w:rFonts w:ascii="Arial" w:hAnsi="Arial" w:cs="Arial"/>
          <w:sz w:val="22"/>
          <w:szCs w:val="22"/>
        </w:rPr>
      </w:pPr>
    </w:p>
    <w:p w14:paraId="5CC977A8" w14:textId="77777777" w:rsidR="0089704F" w:rsidRPr="00BE364B" w:rsidRDefault="0089704F" w:rsidP="0089704F">
      <w:pPr>
        <w:rPr>
          <w:rFonts w:ascii="Arial" w:hAnsi="Arial" w:cs="Arial"/>
        </w:rPr>
      </w:pPr>
    </w:p>
    <w:p w14:paraId="38004C96" w14:textId="77777777" w:rsidR="0089704F" w:rsidRPr="00BE364B" w:rsidRDefault="0089704F" w:rsidP="0089704F">
      <w:pPr>
        <w:rPr>
          <w:rFonts w:ascii="Arial" w:hAnsi="Arial" w:cs="Arial"/>
        </w:rPr>
      </w:pPr>
    </w:p>
    <w:p w14:paraId="7E86E730" w14:textId="77777777" w:rsidR="0089704F" w:rsidRPr="00BE364B" w:rsidRDefault="0089704F" w:rsidP="0089704F">
      <w:pPr>
        <w:rPr>
          <w:rFonts w:ascii="Arial" w:hAnsi="Arial" w:cs="Arial"/>
        </w:rPr>
      </w:pPr>
    </w:p>
    <w:p w14:paraId="18600E55" w14:textId="77777777" w:rsidR="0089704F" w:rsidRPr="00BE364B" w:rsidRDefault="0089704F" w:rsidP="0089704F">
      <w:pPr>
        <w:rPr>
          <w:rFonts w:ascii="Arial" w:hAnsi="Arial" w:cs="Arial"/>
        </w:rPr>
      </w:pPr>
    </w:p>
    <w:p w14:paraId="381289F4" w14:textId="77777777" w:rsidR="0089704F" w:rsidRPr="00BE364B" w:rsidRDefault="0089704F" w:rsidP="0089704F">
      <w:pPr>
        <w:rPr>
          <w:rFonts w:ascii="Arial" w:hAnsi="Arial" w:cs="Arial"/>
        </w:rPr>
      </w:pPr>
    </w:p>
    <w:p w14:paraId="3A431C86" w14:textId="77777777" w:rsidR="0089704F" w:rsidRPr="00BE364B" w:rsidRDefault="0089704F" w:rsidP="0089704F">
      <w:pPr>
        <w:rPr>
          <w:rFonts w:ascii="Arial" w:hAnsi="Arial" w:cs="Arial"/>
        </w:rPr>
      </w:pPr>
    </w:p>
    <w:p w14:paraId="3BAA1413" w14:textId="77777777" w:rsidR="0089704F" w:rsidRPr="00BE364B" w:rsidRDefault="0089704F" w:rsidP="0089704F">
      <w:pPr>
        <w:rPr>
          <w:rFonts w:ascii="Arial" w:hAnsi="Arial" w:cs="Arial"/>
        </w:rPr>
      </w:pPr>
    </w:p>
    <w:p w14:paraId="06D0FD1D" w14:textId="77777777" w:rsidR="00B9004C" w:rsidRPr="00BE364B" w:rsidRDefault="00B9004C">
      <w:pPr>
        <w:rPr>
          <w:rFonts w:ascii="Arial" w:hAnsi="Arial" w:cs="Arial"/>
        </w:rPr>
      </w:pPr>
    </w:p>
    <w:p w14:paraId="1A8AFDB5" w14:textId="77777777" w:rsidR="0089704F" w:rsidRPr="00BE364B" w:rsidRDefault="0089704F">
      <w:pPr>
        <w:rPr>
          <w:rFonts w:ascii="Arial" w:hAnsi="Arial" w:cs="Arial"/>
        </w:rPr>
      </w:pPr>
    </w:p>
    <w:sectPr w:rsidR="0089704F" w:rsidRPr="00BE364B" w:rsidSect="002A47E1">
      <w:footerReference w:type="default" r:id="rId36"/>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E1DAB" w14:textId="77777777" w:rsidR="002A47E1" w:rsidRDefault="002A47E1" w:rsidP="00E1200D">
      <w:r>
        <w:separator/>
      </w:r>
    </w:p>
  </w:endnote>
  <w:endnote w:type="continuationSeparator" w:id="0">
    <w:p w14:paraId="08B7CE7E" w14:textId="77777777" w:rsidR="002A47E1" w:rsidRDefault="002A47E1" w:rsidP="00E1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D40F" w14:textId="527864AC" w:rsidR="004075AE" w:rsidRPr="00BE364B" w:rsidRDefault="004075AE" w:rsidP="00CF4920">
    <w:pPr>
      <w:pStyle w:val="Footer"/>
      <w:tabs>
        <w:tab w:val="center" w:pos="5040"/>
        <w:tab w:val="left" w:pos="6300"/>
        <w:tab w:val="left" w:pos="8280"/>
        <w:tab w:val="right" w:pos="10260"/>
      </w:tabs>
      <w:rPr>
        <w:rFonts w:ascii="Arial" w:hAnsi="Arial" w:cs="Arial"/>
        <w:sz w:val="16"/>
        <w:szCs w:val="16"/>
      </w:rPr>
    </w:pPr>
    <w:r>
      <w:rPr>
        <w:rFonts w:ascii="Arial" w:hAnsi="Arial"/>
        <w:sz w:val="16"/>
      </w:rPr>
      <w:t>Carta de solicitud, del prestatario, de Fannie Mae: preguntas frecuentes y</w:t>
    </w:r>
    <w:r>
      <w:rPr>
        <w:rFonts w:ascii="Arial" w:hAnsi="Arial"/>
        <w:sz w:val="16"/>
      </w:rPr>
      <w:tab/>
      <w:t xml:space="preserve">Página </w:t>
    </w:r>
    <w:r w:rsidRPr="00BE364B">
      <w:rPr>
        <w:rStyle w:val="PageNumber"/>
        <w:rFonts w:ascii="Arial" w:hAnsi="Arial" w:cs="Arial"/>
        <w:sz w:val="16"/>
      </w:rPr>
      <w:fldChar w:fldCharType="begin"/>
    </w:r>
    <w:r w:rsidRPr="00BE364B">
      <w:rPr>
        <w:rStyle w:val="PageNumber"/>
        <w:rFonts w:ascii="Arial" w:hAnsi="Arial" w:cs="Arial"/>
        <w:sz w:val="16"/>
      </w:rPr>
      <w:instrText xml:space="preserve"> PAGE </w:instrText>
    </w:r>
    <w:r w:rsidRPr="00BE364B">
      <w:rPr>
        <w:rStyle w:val="PageNumber"/>
        <w:rFonts w:ascii="Arial" w:hAnsi="Arial" w:cs="Arial"/>
        <w:sz w:val="16"/>
      </w:rPr>
      <w:fldChar w:fldCharType="separate"/>
    </w:r>
    <w:r w:rsidR="00C77D95">
      <w:rPr>
        <w:rStyle w:val="PageNumber"/>
        <w:rFonts w:ascii="Arial" w:hAnsi="Arial" w:cs="Arial"/>
        <w:sz w:val="16"/>
      </w:rPr>
      <w:t>3</w:t>
    </w:r>
    <w:r w:rsidRPr="00BE364B">
      <w:rPr>
        <w:rStyle w:val="PageNumber"/>
        <w:rFonts w:ascii="Arial" w:hAnsi="Arial" w:cs="Arial"/>
        <w:sz w:val="16"/>
      </w:rPr>
      <w:fldChar w:fldCharType="end"/>
    </w:r>
    <w:r>
      <w:rPr>
        <w:rStyle w:val="PageNumber"/>
        <w:rFonts w:ascii="Arial" w:hAnsi="Arial"/>
        <w:sz w:val="16"/>
      </w:rPr>
      <w:t xml:space="preserve"> de </w:t>
    </w:r>
    <w:r w:rsidRPr="00BE364B">
      <w:rPr>
        <w:rStyle w:val="PageNumber"/>
        <w:rFonts w:ascii="Arial" w:hAnsi="Arial" w:cs="Arial"/>
        <w:sz w:val="16"/>
      </w:rPr>
      <w:fldChar w:fldCharType="begin"/>
    </w:r>
    <w:r w:rsidRPr="00BE364B">
      <w:rPr>
        <w:rStyle w:val="PageNumber"/>
        <w:rFonts w:ascii="Arial" w:hAnsi="Arial" w:cs="Arial"/>
        <w:sz w:val="16"/>
      </w:rPr>
      <w:instrText xml:space="preserve"> NUMPAGES </w:instrText>
    </w:r>
    <w:r w:rsidRPr="00BE364B">
      <w:rPr>
        <w:rStyle w:val="PageNumber"/>
        <w:rFonts w:ascii="Arial" w:hAnsi="Arial" w:cs="Arial"/>
        <w:sz w:val="16"/>
      </w:rPr>
      <w:fldChar w:fldCharType="separate"/>
    </w:r>
    <w:r w:rsidR="00C77D95">
      <w:rPr>
        <w:rStyle w:val="PageNumber"/>
        <w:rFonts w:ascii="Arial" w:hAnsi="Arial" w:cs="Arial"/>
        <w:sz w:val="16"/>
      </w:rPr>
      <w:t>4</w:t>
    </w:r>
    <w:r w:rsidRPr="00BE364B">
      <w:rPr>
        <w:rStyle w:val="PageNumber"/>
        <w:rFonts w:ascii="Arial" w:hAnsi="Arial" w:cs="Arial"/>
        <w:sz w:val="16"/>
      </w:rPr>
      <w:fldChar w:fldCharType="end"/>
    </w:r>
    <w:r>
      <w:rPr>
        <w:rFonts w:ascii="Arial" w:hAnsi="Arial"/>
        <w:sz w:val="16"/>
      </w:rPr>
      <w:t xml:space="preserve"> </w:t>
    </w:r>
    <w:r>
      <w:rPr>
        <w:rFonts w:ascii="Arial" w:hAnsi="Arial"/>
        <w:sz w:val="16"/>
      </w:rPr>
      <w:tab/>
      <w:t>1 de octubre del 2023</w:t>
    </w:r>
  </w:p>
  <w:p w14:paraId="600C3DA8" w14:textId="0C19C3A0" w:rsidR="004075AE" w:rsidRPr="00BE364B" w:rsidRDefault="004075AE" w:rsidP="004075AE">
    <w:pPr>
      <w:pStyle w:val="Footer"/>
      <w:tabs>
        <w:tab w:val="right" w:pos="10224"/>
      </w:tabs>
      <w:rPr>
        <w:rFonts w:ascii="Arial" w:hAnsi="Arial" w:cs="Arial"/>
        <w:sz w:val="16"/>
        <w:szCs w:val="16"/>
      </w:rPr>
    </w:pPr>
    <w:r>
      <w:rPr>
        <w:rFonts w:ascii="Arial" w:hAnsi="Arial"/>
        <w:sz w:val="16"/>
      </w:rPr>
      <w:t>Aviso de estafa de rescate de la ejecución hipotecaria (formulario 745)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CDA6" w14:textId="77777777" w:rsidR="002A47E1" w:rsidRDefault="002A47E1" w:rsidP="00E1200D">
      <w:r>
        <w:separator/>
      </w:r>
    </w:p>
  </w:footnote>
  <w:footnote w:type="continuationSeparator" w:id="0">
    <w:p w14:paraId="60E17D84" w14:textId="77777777" w:rsidR="002A47E1" w:rsidRDefault="002A47E1" w:rsidP="00E1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255"/>
    <w:multiLevelType w:val="hybridMultilevel"/>
    <w:tmpl w:val="6FEA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77FF8"/>
    <w:multiLevelType w:val="hybridMultilevel"/>
    <w:tmpl w:val="8E3E4598"/>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129F3"/>
    <w:multiLevelType w:val="hybridMultilevel"/>
    <w:tmpl w:val="FC2A8292"/>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4A78"/>
    <w:multiLevelType w:val="hybridMultilevel"/>
    <w:tmpl w:val="3222B810"/>
    <w:lvl w:ilvl="0" w:tplc="04090005">
      <w:start w:val="1"/>
      <w:numFmt w:val="bullet"/>
      <w:lvlText w:val=""/>
      <w:lvlJc w:val="left"/>
      <w:pPr>
        <w:ind w:left="576" w:hanging="216"/>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E7990"/>
    <w:multiLevelType w:val="hybridMultilevel"/>
    <w:tmpl w:val="222C4180"/>
    <w:lvl w:ilvl="0" w:tplc="2D88410A">
      <w:start w:val="1"/>
      <w:numFmt w:val="bullet"/>
      <w:lvlText w:val=""/>
      <w:lvlJc w:val="left"/>
      <w:pPr>
        <w:ind w:left="576" w:hanging="216"/>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A336F"/>
    <w:multiLevelType w:val="hybridMultilevel"/>
    <w:tmpl w:val="F022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F6EFC"/>
    <w:multiLevelType w:val="hybridMultilevel"/>
    <w:tmpl w:val="2E1C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F0210"/>
    <w:multiLevelType w:val="hybridMultilevel"/>
    <w:tmpl w:val="A054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D3174"/>
    <w:multiLevelType w:val="hybridMultilevel"/>
    <w:tmpl w:val="EEB2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C17EC"/>
    <w:multiLevelType w:val="hybridMultilevel"/>
    <w:tmpl w:val="D9CCDF6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0F7D34"/>
    <w:multiLevelType w:val="hybridMultilevel"/>
    <w:tmpl w:val="D3D8B094"/>
    <w:lvl w:ilvl="0" w:tplc="04090001">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156D56"/>
    <w:multiLevelType w:val="hybridMultilevel"/>
    <w:tmpl w:val="59BC037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6F0E91"/>
    <w:multiLevelType w:val="hybridMultilevel"/>
    <w:tmpl w:val="FE269D3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0333B4"/>
    <w:multiLevelType w:val="hybridMultilevel"/>
    <w:tmpl w:val="8AFEAA60"/>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167287"/>
    <w:multiLevelType w:val="hybridMultilevel"/>
    <w:tmpl w:val="D456853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B21BA4"/>
    <w:multiLevelType w:val="hybridMultilevel"/>
    <w:tmpl w:val="3760A85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AD4165"/>
    <w:multiLevelType w:val="hybridMultilevel"/>
    <w:tmpl w:val="17AECDD8"/>
    <w:lvl w:ilvl="0" w:tplc="04090005">
      <w:start w:val="1"/>
      <w:numFmt w:val="bullet"/>
      <w:lvlText w:val=""/>
      <w:lvlJc w:val="left"/>
      <w:pPr>
        <w:ind w:left="576" w:hanging="216"/>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87B53"/>
    <w:multiLevelType w:val="hybridMultilevel"/>
    <w:tmpl w:val="F5A0AD0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BA4EFB"/>
    <w:multiLevelType w:val="hybridMultilevel"/>
    <w:tmpl w:val="4EF8F37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125030"/>
    <w:multiLevelType w:val="hybridMultilevel"/>
    <w:tmpl w:val="1E4E0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435EF"/>
    <w:multiLevelType w:val="hybridMultilevel"/>
    <w:tmpl w:val="C6344E0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C2256F"/>
    <w:multiLevelType w:val="hybridMultilevel"/>
    <w:tmpl w:val="B07E696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B3278D"/>
    <w:multiLevelType w:val="hybridMultilevel"/>
    <w:tmpl w:val="14764E90"/>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C076E3"/>
    <w:multiLevelType w:val="hybridMultilevel"/>
    <w:tmpl w:val="630A0A72"/>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846C47"/>
    <w:multiLevelType w:val="hybridMultilevel"/>
    <w:tmpl w:val="778A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2F74D9"/>
    <w:multiLevelType w:val="hybridMultilevel"/>
    <w:tmpl w:val="0B90FF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58538B"/>
    <w:multiLevelType w:val="hybridMultilevel"/>
    <w:tmpl w:val="92345BB8"/>
    <w:lvl w:ilvl="0" w:tplc="04090005">
      <w:start w:val="1"/>
      <w:numFmt w:val="bullet"/>
      <w:lvlText w:val=""/>
      <w:lvlJc w:val="left"/>
      <w:pPr>
        <w:ind w:left="57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44945"/>
    <w:multiLevelType w:val="hybridMultilevel"/>
    <w:tmpl w:val="42320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C3C68"/>
    <w:multiLevelType w:val="hybridMultilevel"/>
    <w:tmpl w:val="65D4DDB6"/>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7036C1"/>
    <w:multiLevelType w:val="hybridMultilevel"/>
    <w:tmpl w:val="6DEEB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0404B"/>
    <w:multiLevelType w:val="hybridMultilevel"/>
    <w:tmpl w:val="754C5E08"/>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9B3FB0"/>
    <w:multiLevelType w:val="hybridMultilevel"/>
    <w:tmpl w:val="EE96A42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3E5171"/>
    <w:multiLevelType w:val="hybridMultilevel"/>
    <w:tmpl w:val="3A2877E6"/>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721923"/>
    <w:multiLevelType w:val="hybridMultilevel"/>
    <w:tmpl w:val="F7F06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9A3B93"/>
    <w:multiLevelType w:val="hybridMultilevel"/>
    <w:tmpl w:val="5950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C7007D1"/>
    <w:multiLevelType w:val="hybridMultilevel"/>
    <w:tmpl w:val="3D6233B2"/>
    <w:lvl w:ilvl="0" w:tplc="04090005">
      <w:start w:val="1"/>
      <w:numFmt w:val="bullet"/>
      <w:lvlText w:val=""/>
      <w:lvlJc w:val="left"/>
      <w:pPr>
        <w:ind w:left="216" w:hanging="216"/>
      </w:pPr>
      <w:rPr>
        <w:rFonts w:ascii="Wingdings" w:hAnsi="Wingdings" w:hint="default"/>
        <w:spacing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5255FC"/>
    <w:multiLevelType w:val="hybridMultilevel"/>
    <w:tmpl w:val="B8DA23B2"/>
    <w:lvl w:ilvl="0" w:tplc="2D88410A">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C3982"/>
    <w:multiLevelType w:val="hybridMultilevel"/>
    <w:tmpl w:val="C87A9D02"/>
    <w:lvl w:ilvl="0" w:tplc="2C041FA4">
      <w:start w:val="1"/>
      <w:numFmt w:val="bullet"/>
      <w:lvlText w:val=""/>
      <w:lvlJc w:val="left"/>
      <w:pPr>
        <w:ind w:left="216" w:hanging="216"/>
      </w:pPr>
      <w:rPr>
        <w:rFonts w:ascii="Symbol" w:hAnsi="Symbol" w:hint="default"/>
        <w:spacing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F36B4F"/>
    <w:multiLevelType w:val="hybridMultilevel"/>
    <w:tmpl w:val="E9307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051D70"/>
    <w:multiLevelType w:val="hybridMultilevel"/>
    <w:tmpl w:val="37C84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B5F77"/>
    <w:multiLevelType w:val="hybridMultilevel"/>
    <w:tmpl w:val="44BC5448"/>
    <w:lvl w:ilvl="0" w:tplc="8B88744E">
      <w:start w:val="1"/>
      <w:numFmt w:val="bullet"/>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897575"/>
    <w:multiLevelType w:val="hybridMultilevel"/>
    <w:tmpl w:val="99340A3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7C605E"/>
    <w:multiLevelType w:val="hybridMultilevel"/>
    <w:tmpl w:val="84A2C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703C52"/>
    <w:multiLevelType w:val="hybridMultilevel"/>
    <w:tmpl w:val="C48604BC"/>
    <w:lvl w:ilvl="0" w:tplc="FE943C40">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B013E6"/>
    <w:multiLevelType w:val="hybridMultilevel"/>
    <w:tmpl w:val="27E24C7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AB324F"/>
    <w:multiLevelType w:val="hybridMultilevel"/>
    <w:tmpl w:val="8CAC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C14834"/>
    <w:multiLevelType w:val="hybridMultilevel"/>
    <w:tmpl w:val="8C96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46786B"/>
    <w:multiLevelType w:val="hybridMultilevel"/>
    <w:tmpl w:val="F40C1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626CF"/>
    <w:multiLevelType w:val="hybridMultilevel"/>
    <w:tmpl w:val="341680F2"/>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5CC7626"/>
    <w:multiLevelType w:val="hybridMultilevel"/>
    <w:tmpl w:val="1D7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61309C8"/>
    <w:multiLevelType w:val="hybridMultilevel"/>
    <w:tmpl w:val="E2207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2818EE"/>
    <w:multiLevelType w:val="hybridMultilevel"/>
    <w:tmpl w:val="452861B2"/>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9479849">
    <w:abstractNumId w:val="38"/>
  </w:num>
  <w:num w:numId="2" w16cid:durableId="2086951546">
    <w:abstractNumId w:val="49"/>
  </w:num>
  <w:num w:numId="3" w16cid:durableId="1962296576">
    <w:abstractNumId w:val="8"/>
  </w:num>
  <w:num w:numId="4" w16cid:durableId="519661228">
    <w:abstractNumId w:val="7"/>
  </w:num>
  <w:num w:numId="5" w16cid:durableId="1963881067">
    <w:abstractNumId w:val="46"/>
  </w:num>
  <w:num w:numId="6" w16cid:durableId="910889168">
    <w:abstractNumId w:val="37"/>
  </w:num>
  <w:num w:numId="7" w16cid:durableId="1343162900">
    <w:abstractNumId w:val="14"/>
  </w:num>
  <w:num w:numId="8" w16cid:durableId="1512530868">
    <w:abstractNumId w:val="30"/>
  </w:num>
  <w:num w:numId="9" w16cid:durableId="439186036">
    <w:abstractNumId w:val="51"/>
  </w:num>
  <w:num w:numId="10" w16cid:durableId="1024941720">
    <w:abstractNumId w:val="22"/>
  </w:num>
  <w:num w:numId="11" w16cid:durableId="142627528">
    <w:abstractNumId w:val="10"/>
  </w:num>
  <w:num w:numId="12" w16cid:durableId="1507360726">
    <w:abstractNumId w:val="1"/>
  </w:num>
  <w:num w:numId="13" w16cid:durableId="1840193905">
    <w:abstractNumId w:val="48"/>
  </w:num>
  <w:num w:numId="14" w16cid:durableId="2007317988">
    <w:abstractNumId w:val="21"/>
  </w:num>
  <w:num w:numId="15" w16cid:durableId="988048274">
    <w:abstractNumId w:val="20"/>
  </w:num>
  <w:num w:numId="16" w16cid:durableId="1293556495">
    <w:abstractNumId w:val="13"/>
  </w:num>
  <w:num w:numId="17" w16cid:durableId="1001543688">
    <w:abstractNumId w:val="32"/>
  </w:num>
  <w:num w:numId="18" w16cid:durableId="1596861321">
    <w:abstractNumId w:val="5"/>
  </w:num>
  <w:num w:numId="19" w16cid:durableId="1355426413">
    <w:abstractNumId w:val="40"/>
  </w:num>
  <w:num w:numId="20" w16cid:durableId="492332868">
    <w:abstractNumId w:val="4"/>
  </w:num>
  <w:num w:numId="21" w16cid:durableId="363362146">
    <w:abstractNumId w:val="43"/>
  </w:num>
  <w:num w:numId="22" w16cid:durableId="1739934403">
    <w:abstractNumId w:val="36"/>
  </w:num>
  <w:num w:numId="23" w16cid:durableId="1702705564">
    <w:abstractNumId w:val="24"/>
  </w:num>
  <w:num w:numId="24" w16cid:durableId="1568764995">
    <w:abstractNumId w:val="34"/>
  </w:num>
  <w:num w:numId="25" w16cid:durableId="972978496">
    <w:abstractNumId w:val="45"/>
  </w:num>
  <w:num w:numId="26" w16cid:durableId="507868522">
    <w:abstractNumId w:val="6"/>
  </w:num>
  <w:num w:numId="27" w16cid:durableId="1004287846">
    <w:abstractNumId w:val="0"/>
  </w:num>
  <w:num w:numId="28" w16cid:durableId="530343602">
    <w:abstractNumId w:val="23"/>
  </w:num>
  <w:num w:numId="29" w16cid:durableId="430511581">
    <w:abstractNumId w:val="18"/>
  </w:num>
  <w:num w:numId="30" w16cid:durableId="1040595749">
    <w:abstractNumId w:val="17"/>
  </w:num>
  <w:num w:numId="31" w16cid:durableId="1458330436">
    <w:abstractNumId w:val="12"/>
  </w:num>
  <w:num w:numId="32" w16cid:durableId="1214005275">
    <w:abstractNumId w:val="28"/>
  </w:num>
  <w:num w:numId="33" w16cid:durableId="1357658129">
    <w:abstractNumId w:val="15"/>
  </w:num>
  <w:num w:numId="34" w16cid:durableId="1582135692">
    <w:abstractNumId w:val="9"/>
  </w:num>
  <w:num w:numId="35" w16cid:durableId="1811092340">
    <w:abstractNumId w:val="11"/>
  </w:num>
  <w:num w:numId="36" w16cid:durableId="568808658">
    <w:abstractNumId w:val="41"/>
  </w:num>
  <w:num w:numId="37" w16cid:durableId="589698338">
    <w:abstractNumId w:val="31"/>
  </w:num>
  <w:num w:numId="38" w16cid:durableId="336352473">
    <w:abstractNumId w:val="44"/>
  </w:num>
  <w:num w:numId="39" w16cid:durableId="1939748866">
    <w:abstractNumId w:val="35"/>
  </w:num>
  <w:num w:numId="40" w16cid:durableId="1087773296">
    <w:abstractNumId w:val="16"/>
  </w:num>
  <w:num w:numId="41" w16cid:durableId="575669071">
    <w:abstractNumId w:val="47"/>
  </w:num>
  <w:num w:numId="42" w16cid:durableId="26030870">
    <w:abstractNumId w:val="3"/>
  </w:num>
  <w:num w:numId="43" w16cid:durableId="491796585">
    <w:abstractNumId w:val="19"/>
  </w:num>
  <w:num w:numId="44" w16cid:durableId="1824815134">
    <w:abstractNumId w:val="29"/>
  </w:num>
  <w:num w:numId="45" w16cid:durableId="1507749490">
    <w:abstractNumId w:val="26"/>
  </w:num>
  <w:num w:numId="46" w16cid:durableId="1876231966">
    <w:abstractNumId w:val="27"/>
  </w:num>
  <w:num w:numId="47" w16cid:durableId="1912496542">
    <w:abstractNumId w:val="25"/>
  </w:num>
  <w:num w:numId="48" w16cid:durableId="1948199324">
    <w:abstractNumId w:val="42"/>
  </w:num>
  <w:num w:numId="49" w16cid:durableId="732430456">
    <w:abstractNumId w:val="39"/>
  </w:num>
  <w:num w:numId="50" w16cid:durableId="1708022797">
    <w:abstractNumId w:val="50"/>
  </w:num>
  <w:num w:numId="51" w16cid:durableId="898131872">
    <w:abstractNumId w:val="33"/>
  </w:num>
  <w:num w:numId="52" w16cid:durableId="168640941">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4F"/>
    <w:rsid w:val="000066F9"/>
    <w:rsid w:val="00015E89"/>
    <w:rsid w:val="00016D10"/>
    <w:rsid w:val="000436F3"/>
    <w:rsid w:val="000449AE"/>
    <w:rsid w:val="00053A2E"/>
    <w:rsid w:val="00063264"/>
    <w:rsid w:val="00065836"/>
    <w:rsid w:val="000674FB"/>
    <w:rsid w:val="000752BE"/>
    <w:rsid w:val="00095C9C"/>
    <w:rsid w:val="000A1CD2"/>
    <w:rsid w:val="000A7D41"/>
    <w:rsid w:val="000B0FED"/>
    <w:rsid w:val="000B66D3"/>
    <w:rsid w:val="000E5B2F"/>
    <w:rsid w:val="000F252D"/>
    <w:rsid w:val="00100569"/>
    <w:rsid w:val="001039E2"/>
    <w:rsid w:val="00110665"/>
    <w:rsid w:val="00113ABB"/>
    <w:rsid w:val="0012773F"/>
    <w:rsid w:val="0013270A"/>
    <w:rsid w:val="0013412F"/>
    <w:rsid w:val="00136408"/>
    <w:rsid w:val="00151C89"/>
    <w:rsid w:val="00154F90"/>
    <w:rsid w:val="001566BA"/>
    <w:rsid w:val="0015777D"/>
    <w:rsid w:val="00164BDD"/>
    <w:rsid w:val="001657CD"/>
    <w:rsid w:val="00174A0E"/>
    <w:rsid w:val="0017756E"/>
    <w:rsid w:val="00194ABD"/>
    <w:rsid w:val="001A3C8E"/>
    <w:rsid w:val="001A5833"/>
    <w:rsid w:val="001B0674"/>
    <w:rsid w:val="001B5B4F"/>
    <w:rsid w:val="001B75C5"/>
    <w:rsid w:val="001C1280"/>
    <w:rsid w:val="001D3A42"/>
    <w:rsid w:val="001E7FA6"/>
    <w:rsid w:val="002024C6"/>
    <w:rsid w:val="00216D6A"/>
    <w:rsid w:val="002170D5"/>
    <w:rsid w:val="00221EA3"/>
    <w:rsid w:val="00225B4A"/>
    <w:rsid w:val="00226588"/>
    <w:rsid w:val="002405D4"/>
    <w:rsid w:val="00243FEA"/>
    <w:rsid w:val="00256182"/>
    <w:rsid w:val="00264479"/>
    <w:rsid w:val="00267A5B"/>
    <w:rsid w:val="00273D05"/>
    <w:rsid w:val="00296AEB"/>
    <w:rsid w:val="00297379"/>
    <w:rsid w:val="002A47E1"/>
    <w:rsid w:val="002C08F5"/>
    <w:rsid w:val="002C3250"/>
    <w:rsid w:val="002D41E6"/>
    <w:rsid w:val="002E4FDC"/>
    <w:rsid w:val="002F1120"/>
    <w:rsid w:val="003109E8"/>
    <w:rsid w:val="003112D0"/>
    <w:rsid w:val="00312942"/>
    <w:rsid w:val="00312C14"/>
    <w:rsid w:val="00321D96"/>
    <w:rsid w:val="0032379B"/>
    <w:rsid w:val="003239E0"/>
    <w:rsid w:val="003263A9"/>
    <w:rsid w:val="00354367"/>
    <w:rsid w:val="0036162C"/>
    <w:rsid w:val="003619A4"/>
    <w:rsid w:val="00367F69"/>
    <w:rsid w:val="00373E9E"/>
    <w:rsid w:val="003740AB"/>
    <w:rsid w:val="00381538"/>
    <w:rsid w:val="00392A59"/>
    <w:rsid w:val="003A2A1A"/>
    <w:rsid w:val="003A3FC1"/>
    <w:rsid w:val="003A64C8"/>
    <w:rsid w:val="003B0A81"/>
    <w:rsid w:val="003B6865"/>
    <w:rsid w:val="003C3581"/>
    <w:rsid w:val="003C51C1"/>
    <w:rsid w:val="003D53EF"/>
    <w:rsid w:val="003E3DDF"/>
    <w:rsid w:val="003E46CF"/>
    <w:rsid w:val="003E679A"/>
    <w:rsid w:val="003F42EF"/>
    <w:rsid w:val="004029EA"/>
    <w:rsid w:val="00403632"/>
    <w:rsid w:val="00405677"/>
    <w:rsid w:val="004075AE"/>
    <w:rsid w:val="0041137E"/>
    <w:rsid w:val="00411727"/>
    <w:rsid w:val="0041438B"/>
    <w:rsid w:val="0042540F"/>
    <w:rsid w:val="00434D54"/>
    <w:rsid w:val="00440F73"/>
    <w:rsid w:val="00442E11"/>
    <w:rsid w:val="004509F5"/>
    <w:rsid w:val="0046359B"/>
    <w:rsid w:val="00473E36"/>
    <w:rsid w:val="00475681"/>
    <w:rsid w:val="0048068A"/>
    <w:rsid w:val="00484F6B"/>
    <w:rsid w:val="004948E4"/>
    <w:rsid w:val="004A529F"/>
    <w:rsid w:val="004A753D"/>
    <w:rsid w:val="004B444A"/>
    <w:rsid w:val="004B7C1D"/>
    <w:rsid w:val="004D2587"/>
    <w:rsid w:val="004D3C20"/>
    <w:rsid w:val="004D5D7B"/>
    <w:rsid w:val="004F5123"/>
    <w:rsid w:val="004F6824"/>
    <w:rsid w:val="0050740A"/>
    <w:rsid w:val="00510305"/>
    <w:rsid w:val="00514B2C"/>
    <w:rsid w:val="0051673E"/>
    <w:rsid w:val="00524CD7"/>
    <w:rsid w:val="0053214C"/>
    <w:rsid w:val="005353AE"/>
    <w:rsid w:val="00536318"/>
    <w:rsid w:val="00545ADC"/>
    <w:rsid w:val="0056587F"/>
    <w:rsid w:val="00566DD6"/>
    <w:rsid w:val="005722B5"/>
    <w:rsid w:val="0057561A"/>
    <w:rsid w:val="00577839"/>
    <w:rsid w:val="00580402"/>
    <w:rsid w:val="00580F6A"/>
    <w:rsid w:val="005A6AA8"/>
    <w:rsid w:val="005B4E30"/>
    <w:rsid w:val="005B7571"/>
    <w:rsid w:val="005B7F8C"/>
    <w:rsid w:val="005C0CE8"/>
    <w:rsid w:val="005C5045"/>
    <w:rsid w:val="005D09B2"/>
    <w:rsid w:val="005E1B42"/>
    <w:rsid w:val="005E36D5"/>
    <w:rsid w:val="005F2923"/>
    <w:rsid w:val="005F50C4"/>
    <w:rsid w:val="005F7975"/>
    <w:rsid w:val="006055D9"/>
    <w:rsid w:val="00607E5B"/>
    <w:rsid w:val="00607F92"/>
    <w:rsid w:val="00614E8B"/>
    <w:rsid w:val="006237E1"/>
    <w:rsid w:val="00624C51"/>
    <w:rsid w:val="006320D3"/>
    <w:rsid w:val="00640495"/>
    <w:rsid w:val="00641076"/>
    <w:rsid w:val="006459F3"/>
    <w:rsid w:val="006470FD"/>
    <w:rsid w:val="00651CD4"/>
    <w:rsid w:val="0065236F"/>
    <w:rsid w:val="006539D9"/>
    <w:rsid w:val="00655F66"/>
    <w:rsid w:val="00663FC3"/>
    <w:rsid w:val="00664986"/>
    <w:rsid w:val="00676EC8"/>
    <w:rsid w:val="00683335"/>
    <w:rsid w:val="006852A6"/>
    <w:rsid w:val="00686DC6"/>
    <w:rsid w:val="0069499D"/>
    <w:rsid w:val="006978B6"/>
    <w:rsid w:val="006A1BA7"/>
    <w:rsid w:val="006A3D4C"/>
    <w:rsid w:val="006B4468"/>
    <w:rsid w:val="006B488F"/>
    <w:rsid w:val="006B7A15"/>
    <w:rsid w:val="006B7D43"/>
    <w:rsid w:val="006D74B3"/>
    <w:rsid w:val="006E0197"/>
    <w:rsid w:val="006E29AC"/>
    <w:rsid w:val="006F074A"/>
    <w:rsid w:val="006F6856"/>
    <w:rsid w:val="006F71E9"/>
    <w:rsid w:val="00705AC9"/>
    <w:rsid w:val="00707336"/>
    <w:rsid w:val="007324B4"/>
    <w:rsid w:val="0073576D"/>
    <w:rsid w:val="0074155A"/>
    <w:rsid w:val="00762E86"/>
    <w:rsid w:val="0076413D"/>
    <w:rsid w:val="00764E0D"/>
    <w:rsid w:val="00783602"/>
    <w:rsid w:val="00792658"/>
    <w:rsid w:val="007A27F0"/>
    <w:rsid w:val="007A7593"/>
    <w:rsid w:val="007B17FB"/>
    <w:rsid w:val="007B2365"/>
    <w:rsid w:val="007C055A"/>
    <w:rsid w:val="007C4ACA"/>
    <w:rsid w:val="007D37FD"/>
    <w:rsid w:val="007D62B8"/>
    <w:rsid w:val="007E0C20"/>
    <w:rsid w:val="007E32A3"/>
    <w:rsid w:val="007E3F57"/>
    <w:rsid w:val="007E7A15"/>
    <w:rsid w:val="007F4516"/>
    <w:rsid w:val="007F4B87"/>
    <w:rsid w:val="007F5FDB"/>
    <w:rsid w:val="008147E3"/>
    <w:rsid w:val="0081666C"/>
    <w:rsid w:val="0081780E"/>
    <w:rsid w:val="00817F35"/>
    <w:rsid w:val="008254D7"/>
    <w:rsid w:val="00825DC2"/>
    <w:rsid w:val="008361E9"/>
    <w:rsid w:val="008458A1"/>
    <w:rsid w:val="008555EC"/>
    <w:rsid w:val="008624DF"/>
    <w:rsid w:val="008721FF"/>
    <w:rsid w:val="00891969"/>
    <w:rsid w:val="008941F4"/>
    <w:rsid w:val="0089704F"/>
    <w:rsid w:val="008B2054"/>
    <w:rsid w:val="008C046C"/>
    <w:rsid w:val="008C119F"/>
    <w:rsid w:val="008D06EB"/>
    <w:rsid w:val="008D0E12"/>
    <w:rsid w:val="008E0204"/>
    <w:rsid w:val="008E19D7"/>
    <w:rsid w:val="008E3782"/>
    <w:rsid w:val="008E59FD"/>
    <w:rsid w:val="008F05B0"/>
    <w:rsid w:val="008F0AF4"/>
    <w:rsid w:val="008F4AD5"/>
    <w:rsid w:val="0090046A"/>
    <w:rsid w:val="00900B93"/>
    <w:rsid w:val="00905785"/>
    <w:rsid w:val="00911034"/>
    <w:rsid w:val="00925031"/>
    <w:rsid w:val="00945D38"/>
    <w:rsid w:val="00947337"/>
    <w:rsid w:val="00955B32"/>
    <w:rsid w:val="00966FA8"/>
    <w:rsid w:val="009773A1"/>
    <w:rsid w:val="0099706A"/>
    <w:rsid w:val="009A0212"/>
    <w:rsid w:val="009A47E1"/>
    <w:rsid w:val="009C0FD2"/>
    <w:rsid w:val="009C328D"/>
    <w:rsid w:val="009C3CF9"/>
    <w:rsid w:val="009D6827"/>
    <w:rsid w:val="009E01BF"/>
    <w:rsid w:val="009E3CB0"/>
    <w:rsid w:val="009E44EA"/>
    <w:rsid w:val="00A00529"/>
    <w:rsid w:val="00A1006E"/>
    <w:rsid w:val="00A11BB6"/>
    <w:rsid w:val="00A11F49"/>
    <w:rsid w:val="00A22DDC"/>
    <w:rsid w:val="00A26408"/>
    <w:rsid w:val="00A31A41"/>
    <w:rsid w:val="00A42A71"/>
    <w:rsid w:val="00A46881"/>
    <w:rsid w:val="00A612A7"/>
    <w:rsid w:val="00A62328"/>
    <w:rsid w:val="00A712BD"/>
    <w:rsid w:val="00A7154B"/>
    <w:rsid w:val="00A7413A"/>
    <w:rsid w:val="00A823A5"/>
    <w:rsid w:val="00A864CA"/>
    <w:rsid w:val="00A91923"/>
    <w:rsid w:val="00AB524B"/>
    <w:rsid w:val="00AB52D1"/>
    <w:rsid w:val="00AB6FA1"/>
    <w:rsid w:val="00AD760B"/>
    <w:rsid w:val="00AE07C1"/>
    <w:rsid w:val="00AE21EF"/>
    <w:rsid w:val="00AF105B"/>
    <w:rsid w:val="00B070FA"/>
    <w:rsid w:val="00B31B8D"/>
    <w:rsid w:val="00B333C4"/>
    <w:rsid w:val="00B33867"/>
    <w:rsid w:val="00B35759"/>
    <w:rsid w:val="00B42F8C"/>
    <w:rsid w:val="00B52B45"/>
    <w:rsid w:val="00B5505B"/>
    <w:rsid w:val="00B577F9"/>
    <w:rsid w:val="00B71A0A"/>
    <w:rsid w:val="00B735B3"/>
    <w:rsid w:val="00B83C24"/>
    <w:rsid w:val="00B9004C"/>
    <w:rsid w:val="00B92D1E"/>
    <w:rsid w:val="00B92F85"/>
    <w:rsid w:val="00BB77DF"/>
    <w:rsid w:val="00BC0847"/>
    <w:rsid w:val="00BC2DDC"/>
    <w:rsid w:val="00BC4A37"/>
    <w:rsid w:val="00BE364B"/>
    <w:rsid w:val="00BF3CAD"/>
    <w:rsid w:val="00BF5368"/>
    <w:rsid w:val="00C04E7F"/>
    <w:rsid w:val="00C15EDC"/>
    <w:rsid w:val="00C26A2F"/>
    <w:rsid w:val="00C30FF7"/>
    <w:rsid w:val="00C42A14"/>
    <w:rsid w:val="00C44EAD"/>
    <w:rsid w:val="00C547EE"/>
    <w:rsid w:val="00C620B7"/>
    <w:rsid w:val="00C6213E"/>
    <w:rsid w:val="00C70414"/>
    <w:rsid w:val="00C77D95"/>
    <w:rsid w:val="00C84999"/>
    <w:rsid w:val="00CA2ABD"/>
    <w:rsid w:val="00CB6AEC"/>
    <w:rsid w:val="00CB748E"/>
    <w:rsid w:val="00CC4F3A"/>
    <w:rsid w:val="00CC7B79"/>
    <w:rsid w:val="00CD105F"/>
    <w:rsid w:val="00CD273E"/>
    <w:rsid w:val="00CE1ECC"/>
    <w:rsid w:val="00CE4D80"/>
    <w:rsid w:val="00CF34F0"/>
    <w:rsid w:val="00CF3698"/>
    <w:rsid w:val="00CF4920"/>
    <w:rsid w:val="00CF5C39"/>
    <w:rsid w:val="00D27DB7"/>
    <w:rsid w:val="00D32D84"/>
    <w:rsid w:val="00D44E33"/>
    <w:rsid w:val="00D46AD4"/>
    <w:rsid w:val="00D51B24"/>
    <w:rsid w:val="00D5260A"/>
    <w:rsid w:val="00D557C9"/>
    <w:rsid w:val="00D61D4A"/>
    <w:rsid w:val="00D701B6"/>
    <w:rsid w:val="00D86BAF"/>
    <w:rsid w:val="00D87C5A"/>
    <w:rsid w:val="00D921AB"/>
    <w:rsid w:val="00D927CD"/>
    <w:rsid w:val="00DA0C69"/>
    <w:rsid w:val="00DC18E4"/>
    <w:rsid w:val="00DC2C57"/>
    <w:rsid w:val="00DC349B"/>
    <w:rsid w:val="00DC6356"/>
    <w:rsid w:val="00DD05EA"/>
    <w:rsid w:val="00DD189D"/>
    <w:rsid w:val="00DD3AF0"/>
    <w:rsid w:val="00DE1896"/>
    <w:rsid w:val="00DE59AB"/>
    <w:rsid w:val="00E11BB3"/>
    <w:rsid w:val="00E1200D"/>
    <w:rsid w:val="00E336BF"/>
    <w:rsid w:val="00E33C1F"/>
    <w:rsid w:val="00E33CB0"/>
    <w:rsid w:val="00E47F26"/>
    <w:rsid w:val="00E50AA4"/>
    <w:rsid w:val="00E65B14"/>
    <w:rsid w:val="00E65EEB"/>
    <w:rsid w:val="00E66C5E"/>
    <w:rsid w:val="00E67E56"/>
    <w:rsid w:val="00E71AB5"/>
    <w:rsid w:val="00E74ECB"/>
    <w:rsid w:val="00E81DEA"/>
    <w:rsid w:val="00EA2524"/>
    <w:rsid w:val="00EA2B37"/>
    <w:rsid w:val="00EA4219"/>
    <w:rsid w:val="00EA4649"/>
    <w:rsid w:val="00EB1CCF"/>
    <w:rsid w:val="00EB65A0"/>
    <w:rsid w:val="00EC0AC1"/>
    <w:rsid w:val="00EC4926"/>
    <w:rsid w:val="00EC74F4"/>
    <w:rsid w:val="00ED451A"/>
    <w:rsid w:val="00ED6DCC"/>
    <w:rsid w:val="00EE0FF4"/>
    <w:rsid w:val="00EF2D46"/>
    <w:rsid w:val="00EF7844"/>
    <w:rsid w:val="00F11D2F"/>
    <w:rsid w:val="00F27230"/>
    <w:rsid w:val="00F376B2"/>
    <w:rsid w:val="00F5117A"/>
    <w:rsid w:val="00F7275D"/>
    <w:rsid w:val="00F76FE3"/>
    <w:rsid w:val="00F8029F"/>
    <w:rsid w:val="00F80522"/>
    <w:rsid w:val="00F86B9C"/>
    <w:rsid w:val="00F92181"/>
    <w:rsid w:val="00F94558"/>
    <w:rsid w:val="00F945AB"/>
    <w:rsid w:val="00FA0631"/>
    <w:rsid w:val="00FA40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9473B"/>
  <w15:chartTrackingRefBased/>
  <w15:docId w15:val="{01BFD5D0-059A-453D-83A9-CABE1403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04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9704F"/>
    <w:rPr>
      <w:sz w:val="16"/>
      <w:szCs w:val="16"/>
    </w:rPr>
  </w:style>
  <w:style w:type="paragraph" w:styleId="CommentText">
    <w:name w:val="annotation text"/>
    <w:basedOn w:val="Normal"/>
    <w:link w:val="CommentTextChar"/>
    <w:uiPriority w:val="99"/>
    <w:unhideWhenUsed/>
    <w:rsid w:val="0089704F"/>
    <w:rPr>
      <w:sz w:val="20"/>
      <w:szCs w:val="20"/>
    </w:rPr>
  </w:style>
  <w:style w:type="character" w:customStyle="1" w:styleId="CommentTextChar">
    <w:name w:val="Comment Text Char"/>
    <w:link w:val="CommentText"/>
    <w:uiPriority w:val="99"/>
    <w:rsid w:val="0089704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9704F"/>
    <w:rPr>
      <w:rFonts w:ascii="Segoe UI" w:hAnsi="Segoe UI" w:cs="Segoe UI"/>
      <w:sz w:val="18"/>
      <w:szCs w:val="18"/>
    </w:rPr>
  </w:style>
  <w:style w:type="character" w:customStyle="1" w:styleId="BalloonTextChar">
    <w:name w:val="Balloon Text Char"/>
    <w:link w:val="BalloonText"/>
    <w:uiPriority w:val="99"/>
    <w:semiHidden/>
    <w:rsid w:val="0089704F"/>
    <w:rPr>
      <w:rFonts w:ascii="Segoe UI" w:eastAsia="Times New Roman" w:hAnsi="Segoe UI" w:cs="Segoe UI"/>
      <w:sz w:val="18"/>
      <w:szCs w:val="18"/>
    </w:rPr>
  </w:style>
  <w:style w:type="character" w:styleId="Hyperlink">
    <w:name w:val="Hyperlink"/>
    <w:uiPriority w:val="99"/>
    <w:unhideWhenUsed/>
    <w:rsid w:val="0089704F"/>
    <w:rPr>
      <w:color w:val="0000FF"/>
      <w:u w:val="single"/>
    </w:rPr>
  </w:style>
  <w:style w:type="paragraph" w:styleId="ListParagraph">
    <w:name w:val="List Paragraph"/>
    <w:basedOn w:val="Normal"/>
    <w:uiPriority w:val="34"/>
    <w:qFormat/>
    <w:rsid w:val="009C328D"/>
    <w:pPr>
      <w:ind w:left="720"/>
      <w:contextualSpacing/>
    </w:pPr>
  </w:style>
  <w:style w:type="paragraph" w:styleId="PlainText">
    <w:name w:val="Plain Text"/>
    <w:basedOn w:val="Normal"/>
    <w:link w:val="PlainTextChar"/>
    <w:rsid w:val="0069499D"/>
    <w:rPr>
      <w:rFonts w:ascii="Courier New" w:hAnsi="Courier New" w:cs="Courier New"/>
      <w:sz w:val="20"/>
      <w:szCs w:val="20"/>
    </w:rPr>
  </w:style>
  <w:style w:type="character" w:customStyle="1" w:styleId="PlainTextChar">
    <w:name w:val="Plain Text Char"/>
    <w:link w:val="PlainText"/>
    <w:rsid w:val="0069499D"/>
    <w:rPr>
      <w:rFonts w:ascii="Courier New" w:eastAsia="Times New Roman" w:hAnsi="Courier New" w:cs="Courier New"/>
      <w:sz w:val="20"/>
      <w:szCs w:val="20"/>
    </w:rPr>
  </w:style>
  <w:style w:type="character" w:customStyle="1" w:styleId="DeltaViewInsertion">
    <w:name w:val="DeltaView Insertion"/>
    <w:rsid w:val="0069499D"/>
    <w:rPr>
      <w:color w:val="0000FF"/>
      <w:spacing w:val="0"/>
      <w:u w:val="double"/>
    </w:rPr>
  </w:style>
  <w:style w:type="paragraph" w:styleId="Header">
    <w:name w:val="header"/>
    <w:basedOn w:val="Normal"/>
    <w:link w:val="HeaderChar"/>
    <w:uiPriority w:val="99"/>
    <w:unhideWhenUsed/>
    <w:rsid w:val="00E1200D"/>
    <w:pPr>
      <w:tabs>
        <w:tab w:val="center" w:pos="4680"/>
        <w:tab w:val="right" w:pos="9360"/>
      </w:tabs>
    </w:pPr>
  </w:style>
  <w:style w:type="character" w:customStyle="1" w:styleId="HeaderChar">
    <w:name w:val="Header Char"/>
    <w:link w:val="Header"/>
    <w:uiPriority w:val="99"/>
    <w:rsid w:val="00E120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200D"/>
    <w:pPr>
      <w:tabs>
        <w:tab w:val="center" w:pos="4680"/>
        <w:tab w:val="right" w:pos="9360"/>
      </w:tabs>
    </w:pPr>
  </w:style>
  <w:style w:type="character" w:customStyle="1" w:styleId="FooterChar">
    <w:name w:val="Footer Char"/>
    <w:link w:val="Footer"/>
    <w:uiPriority w:val="99"/>
    <w:rsid w:val="00E1200D"/>
    <w:rPr>
      <w:rFonts w:ascii="Times New Roman" w:eastAsia="Times New Roman" w:hAnsi="Times New Roman" w:cs="Times New Roman"/>
      <w:sz w:val="24"/>
      <w:szCs w:val="24"/>
    </w:rPr>
  </w:style>
  <w:style w:type="character" w:styleId="PageNumber">
    <w:name w:val="page number"/>
    <w:basedOn w:val="DefaultParagraphFont"/>
    <w:rsid w:val="00E1200D"/>
  </w:style>
  <w:style w:type="paragraph" w:styleId="CommentSubject">
    <w:name w:val="annotation subject"/>
    <w:basedOn w:val="CommentText"/>
    <w:next w:val="CommentText"/>
    <w:link w:val="CommentSubjectChar"/>
    <w:uiPriority w:val="99"/>
    <w:semiHidden/>
    <w:unhideWhenUsed/>
    <w:rsid w:val="00151C89"/>
    <w:rPr>
      <w:b/>
      <w:bCs/>
    </w:rPr>
  </w:style>
  <w:style w:type="character" w:customStyle="1" w:styleId="CommentSubjectChar">
    <w:name w:val="Comment Subject Char"/>
    <w:link w:val="CommentSubject"/>
    <w:uiPriority w:val="99"/>
    <w:semiHidden/>
    <w:rsid w:val="00151C89"/>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9E44EA"/>
    <w:rPr>
      <w:color w:val="954F72"/>
      <w:u w:val="single"/>
    </w:rPr>
  </w:style>
  <w:style w:type="paragraph" w:styleId="Revision">
    <w:name w:val="Revision"/>
    <w:hidden/>
    <w:uiPriority w:val="99"/>
    <w:semiHidden/>
    <w:rsid w:val="00484F6B"/>
    <w:rPr>
      <w:rFonts w:ascii="Times New Roman" w:eastAsia="Times New Roman" w:hAnsi="Times New Roman"/>
      <w:sz w:val="24"/>
      <w:szCs w:val="24"/>
    </w:rPr>
  </w:style>
  <w:style w:type="character" w:customStyle="1" w:styleId="footer1">
    <w:name w:val="footer1"/>
    <w:rsid w:val="00321D96"/>
    <w:rPr>
      <w:b w:val="0"/>
      <w:bCs w:val="0"/>
      <w:strike w:val="0"/>
      <w:dstrike w:val="0"/>
      <w:color w:val="FFFFFF"/>
      <w:u w:val="none"/>
      <w:effect w:val="none"/>
    </w:rPr>
  </w:style>
  <w:style w:type="table" w:styleId="TableGrid">
    <w:name w:val="Table Grid"/>
    <w:basedOn w:val="TableNormal"/>
    <w:uiPriority w:val="39"/>
    <w:rsid w:val="0053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E5B2F"/>
    <w:pPr>
      <w:spacing w:after="120"/>
    </w:pPr>
    <w:rPr>
      <w:rFonts w:ascii="Arial" w:eastAsia="Calibri" w:hAnsi="Arial" w:cs="Arial"/>
      <w:sz w:val="22"/>
      <w:szCs w:val="22"/>
    </w:rPr>
  </w:style>
  <w:style w:type="character" w:customStyle="1" w:styleId="BodyTextChar">
    <w:name w:val="Body Text Char"/>
    <w:link w:val="BodyText"/>
    <w:uiPriority w:val="99"/>
    <w:rsid w:val="000E5B2F"/>
    <w:rPr>
      <w:rFonts w:ascii="Arial" w:hAnsi="Arial" w:cs="Arial"/>
    </w:rPr>
  </w:style>
  <w:style w:type="character" w:styleId="UnresolvedMention">
    <w:name w:val="Unresolved Mention"/>
    <w:basedOn w:val="DefaultParagraphFont"/>
    <w:uiPriority w:val="99"/>
    <w:semiHidden/>
    <w:unhideWhenUsed/>
    <w:rsid w:val="00C7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21" Type="http://schemas.openxmlformats.org/officeDocument/2006/relationships/customXml" Target="../customXml/item21.xml"/><Relationship Id="rId34" Type="http://schemas.openxmlformats.org/officeDocument/2006/relationships/hyperlink" Target="https://www.fanniemae.com/"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yperlink" Target="http://www.consumerfinance.gov/mortgagehel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http://www.hud.gov/counseling"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hyperlink" Target="https://www.consumerfinance.gov/complaint/"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ataSourceMapping>
  <Id>10f357c1-ae92-457a-a93d-0fd343e5615f</Id>
  <Name>AD_HOC_MAPPING</Name>
  <TargetDataSource>067ce379-bad6-4db0-b83e-3288b3f5a6a3</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AllExternalAdhocVariableMappings/>
</file>

<file path=customXml/item12.xml><?xml version="1.0" encoding="utf-8"?>
<ct:contentTypeSchema xmlns:ct="http://schemas.microsoft.com/office/2006/metadata/contentType" xmlns:ma="http://schemas.microsoft.com/office/2006/metadata/properties/metaAttributes" ct:_="" ma:_="" ma:contentTypeName="Document" ma:contentTypeID="0x0101008A499EE353C037499C2C20386A66D366" ma:contentTypeVersion="12" ma:contentTypeDescription="Create a new document." ma:contentTypeScope="" ma:versionID="44d3e513dd043e4f418798a3ade18791">
  <xsd:schema xmlns:xsd="http://www.w3.org/2001/XMLSchema" xmlns:xs="http://www.w3.org/2001/XMLSchema" xmlns:p="http://schemas.microsoft.com/office/2006/metadata/properties" xmlns:ns3="b3b93fa8-875d-4c13-9d86-f805213c15b6" xmlns:ns4="068cd86c-1d74-46e0-b901-bea72270e0c0" targetNamespace="http://schemas.microsoft.com/office/2006/metadata/properties" ma:root="true" ma:fieldsID="be75d8a24b308007bfa8cf25d9e96a30" ns3:_="" ns4:_="">
    <xsd:import namespace="b3b93fa8-875d-4c13-9d86-f805213c15b6"/>
    <xsd:import namespace="068cd86c-1d74-46e0-b901-bea7227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3fa8-875d-4c13-9d86-f805213c1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cd86c-1d74-46e0-b901-bea72270e0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VariableListCustXmlRels>
  <VariableListCustXmlRel variableListName="AD_HOC">
    <VariableListDefCustXmlId>{9108D07F-A6CE-454F-AF7F-FF5748E761C8}</VariableListDefCustXmlId>
    <LibraryMetadataCustXmlId>{5E3E8187-17B9-4E43-9B3E-A569E909A728}</LibraryMetadataCustXmlId>
    <DataSourceInfoCustXmlId>{D11B989F-6461-4DBE-9625-586576817EA8}</DataSourceInfoCustXmlId>
    <DataSourceMappingCustXmlId>{FCA40244-06AA-4F34-A86F-EAF8362D9072}</DataSourceMappingCustXmlId>
    <SdmcCustXmlId>{4DB6380F-188E-4B7C-B54E-AFD88775A043}</SdmcCustXmlId>
  </VariableListCustXmlRel>
  <VariableListCustXmlRel variableListName="Computed">
    <VariableListDefCustXmlId>{FA976C0E-C723-4844-B92F-C04898D5A778}</VariableListDefCustXmlId>
    <LibraryMetadataCustXmlId>{F6170CA9-16D0-4645-879A-D70EDFD54AB9}</LibraryMetadataCustXmlId>
    <DataSourceInfoCustXmlId>{9CD781B8-CF84-4E74-B1A8-2674DAE79474}</DataSourceInfoCustXmlId>
    <DataSourceMappingCustXmlId>{1483BD39-508E-4958-A447-0981B6BC8617}</DataSourceMappingCustXmlId>
    <SdmcCustXmlId>{A1B380D8-7F6F-456F-A993-A0B8E3D5E778}</SdmcCustXmlId>
  </VariableListCustXmlRel>
  <VariableListCustXmlRel variableListName="System">
    <VariableListDefCustXmlId>{E36B43C0-FF03-4BBD-8617-659A9D61F51E}</VariableListDefCustXmlId>
    <LibraryMetadataCustXmlId>{75F767CE-A561-497B-997B-1EF22DDFD32E}</LibraryMetadataCustXmlId>
    <DataSourceInfoCustXmlId>{3F8B7BB6-0E7F-4EF7-AA5D-C73DEAEB71CF}</DataSourceInfoCustXmlId>
    <DataSourceMappingCustXmlId>{398A5AB7-E56A-4FC1-ABB3-BD30D8CB72C0}</DataSourceMappingCustXmlId>
    <SdmcCustXmlId>{7972D58A-8D28-4D3E-97D1-43B5DDB0252A}</SdmcCustXmlId>
  </VariableListCustXmlRel>
</VariableListCustXmlRels>
</file>

<file path=customXml/item14.xml><?xml version="1.0" encoding="utf-8"?>
<VariableList UniqueId="9d042340-c23a-48b3-bd66-ebaabb119c2e" Name="AD_HOC" ContentType="XML" MajorVersion="0" MinorVersion="1" isLocalCopy="False" IsBaseObject="False" DataSourceId="067ce379-bad6-4db0-b83e-3288b3f5a6a3" DataSourceMajorVersion="0" DataSourceMinorVersion="1"/>
</file>

<file path=customXml/item15.xml><?xml version="1.0" encoding="utf-8"?>
<DataSourceInfo>
  <Id>067ce379-bad6-4db0-b83e-3288b3f5a6a3</Id>
  <MajorVersion>0</MajorVersion>
  <MinorVersion>1</MinorVersion>
  <DataSourceType>Ad_Hoc</DataSourceType>
  <Name>AD_HOC</Name>
  <Description/>
  <Filter/>
  <DataFields/>
</DataSourceInfo>
</file>

<file path=customXml/item16.xml><?xml version="1.0" encoding="utf-8"?>
<DataSourceMapping>
  <Id>5a6f9f83-78e8-424f-bac2-15722900422f</Id>
  <Name>EXPRESSION_VARIABLE_MAPPING</Name>
  <TargetDataSource>3753537f-c6cf-4012-8010-4781b2f44262</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7.xml><?xml version="1.0" encoding="utf-8"?>
<VariableList UniqueId="008afb1f-c7b2-4fca-a5a0-8a12c9b1340b" Name="Computed" ContentType="XML" MajorVersion="0" MinorVersion="1" isLocalCopy="False" IsBaseObject="False" DataSourceId="c6282d3e-550e-4405-8349-9bca93824cb1" DataSourceMajorVersion="0" DataSourceMinorVersion="1"/>
</file>

<file path=customXml/item18.xml><?xml version="1.0" encoding="utf-8"?>
<DataSourceInfo>
  <Id>c6282d3e-550e-4405-8349-9bca93824cb1</Id>
  <MajorVersion>0</MajorVersion>
  <MinorVersion>1</MinorVersion>
  <DataSourceType>Expression</DataSourceType>
  <Name>Computed</Name>
  <Description/>
  <Filter/>
  <DataFields/>
</DataSourceInfo>
</file>

<file path=customXml/item19.xml><?xml version="1.0" encoding="utf-8"?>
<DataSourceInfo>
  <Id>3753537f-c6cf-4012-8010-4781b2f44262</Id>
  <MajorVersion>0</MajorVersion>
  <MinorVersion>1</MinorVersion>
  <DataSourceType>System</DataSourceType>
  <Name>System</Name>
  <Description/>
  <Filter/>
  <DataFields/>
</DataSourceInfo>
</file>

<file path=customXml/item2.xml><?xml version="1.0" encoding="utf-8"?>
<AllMetadata/>
</file>

<file path=customXml/item20.xml><?xml version="1.0" encoding="utf-8"?>
<VariableList UniqueId="ebcaf122-078d-414c-b03d-118dfda0b90a" Name="System" ContentType="XML" MajorVersion="0" MinorVersion="1" isLocalCopy="False" IsBaseObject="False" DataSourceId="3753537f-c6cf-4012-8010-4781b2f44262" DataSourceMajorVersion="0" DataSourceMinorVersion="1"/>
</file>

<file path=customXml/item21.xml><?xml version="1.0" encoding="utf-8"?>
<b:Sources xmlns:b="http://schemas.openxmlformats.org/officeDocument/2006/bibliography" xmlns="http://schemas.openxmlformats.org/officeDocument/2006/bibliography" SelectedStyle="\APASixthEditionOfficeOnline.xsl" StyleName="APA" Version="6"/>
</file>

<file path=customXml/item22.xml><?xml version="1.0" encoding="utf-8"?>
<VariableListDefinition name="AD_HOC" displayName="AD_HOC" id="9d042340-c23a-48b3-bd66-ebaabb119c2e" isdomainofvalue="False" dataSourceId="067ce379-bad6-4db0-b83e-3288b3f5a6a3"/>
</file>

<file path=customXml/item23.xml><?xml version="1.0" encoding="utf-8"?>
<SourceDataModel Name="Computed" TargetDataSourceId="c6282d3e-550e-4405-8349-9bca93824cb1"/>
</file>

<file path=customXml/item24.xml><?xml version="1.0" encoding="utf-8"?>
<SourceDataModel Name="AD_HOC" TargetDataSourceId="067ce379-bad6-4db0-b83e-3288b3f5a6a3"/>
</file>

<file path=customXml/item25.xml><?xml version="1.0" encoding="utf-8"?>
<DocPartTree/>
</file>

<file path=customXml/item3.xml><?xml version="1.0" encoding="utf-8"?>
<VariableListDefinition name="Computed" displayName="Computed" id="008afb1f-c7b2-4fca-a5a0-8a12c9b1340b" isdomainofvalue="False" dataSourceId="c6282d3e-550e-4405-8349-9bca93824cb1"/>
</file>

<file path=customXml/item4.xml><?xml version="1.0" encoding="utf-8"?>
<DataSourceMapping>
  <Id>ffe284f9-a430-47d5-9cad-12c34cc0a541</Id>
  <Name>EXPRESSION_VARIABLE_MAPPING</Name>
  <TargetDataSource>c6282d3e-550e-4405-8349-9bca93824cb1</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VariableUsageMapping/>
</file>

<file path=customXml/item7.xml><?xml version="1.0" encoding="utf-8"?>
<SourceDataModel Name="System" TargetDataSourceId="3753537f-c6cf-4012-8010-4781b2f44262"/>
</file>

<file path=customXml/item8.xml><?xml version="1.0" encoding="utf-8"?>
<VariableListDefinition name="System" displayName="System" id="ebcaf122-078d-414c-b03d-118dfda0b90a" isdomainofvalue="False" dataSourceId="3753537f-c6cf-4012-8010-4781b2f44262"/>
</file>

<file path=customXml/item9.xml><?xml version="1.0" encoding="utf-8"?>
<AllWordPDs>
</AllWordPDs>
</file>

<file path=customXml/itemProps1.xml><?xml version="1.0" encoding="utf-8"?>
<ds:datastoreItem xmlns:ds="http://schemas.openxmlformats.org/officeDocument/2006/customXml" ds:itemID="{FCA40244-06AA-4F34-A86F-EAF8362D9072}">
  <ds:schemaRefs/>
</ds:datastoreItem>
</file>

<file path=customXml/itemProps10.xml><?xml version="1.0" encoding="utf-8"?>
<ds:datastoreItem xmlns:ds="http://schemas.openxmlformats.org/officeDocument/2006/customXml" ds:itemID="{951BC8E4-3122-4D36-9825-BC296D68B19D}">
  <ds:schemaRefs>
    <ds:schemaRef ds:uri="http://schemas.microsoft.com/sharepoint/v3/contenttype/forms"/>
  </ds:schemaRefs>
</ds:datastoreItem>
</file>

<file path=customXml/itemProps11.xml><?xml version="1.0" encoding="utf-8"?>
<ds:datastoreItem xmlns:ds="http://schemas.openxmlformats.org/officeDocument/2006/customXml" ds:itemID="{9381517D-E7F2-409D-9CA3-783176E5B573}">
  <ds:schemaRefs/>
</ds:datastoreItem>
</file>

<file path=customXml/itemProps12.xml><?xml version="1.0" encoding="utf-8"?>
<ds:datastoreItem xmlns:ds="http://schemas.openxmlformats.org/officeDocument/2006/customXml" ds:itemID="{9572EE3D-DA7E-4942-A4B4-1E353A581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3fa8-875d-4c13-9d86-f805213c15b6"/>
    <ds:schemaRef ds:uri="068cd86c-1d74-46e0-b901-bea7227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3.xml><?xml version="1.0" encoding="utf-8"?>
<ds:datastoreItem xmlns:ds="http://schemas.openxmlformats.org/officeDocument/2006/customXml" ds:itemID="{ADC27358-9430-4A3A-9B26-93283F18D837}">
  <ds:schemaRefs/>
</ds:datastoreItem>
</file>

<file path=customXml/itemProps14.xml><?xml version="1.0" encoding="utf-8"?>
<ds:datastoreItem xmlns:ds="http://schemas.openxmlformats.org/officeDocument/2006/customXml" ds:itemID="{5E3E8187-17B9-4E43-9B3E-A569E909A728}">
  <ds:schemaRefs/>
</ds:datastoreItem>
</file>

<file path=customXml/itemProps15.xml><?xml version="1.0" encoding="utf-8"?>
<ds:datastoreItem xmlns:ds="http://schemas.openxmlformats.org/officeDocument/2006/customXml" ds:itemID="{D11B989F-6461-4DBE-9625-586576817EA8}">
  <ds:schemaRefs/>
</ds:datastoreItem>
</file>

<file path=customXml/itemProps16.xml><?xml version="1.0" encoding="utf-8"?>
<ds:datastoreItem xmlns:ds="http://schemas.openxmlformats.org/officeDocument/2006/customXml" ds:itemID="{398A5AB7-E56A-4FC1-ABB3-BD30D8CB72C0}">
  <ds:schemaRefs/>
</ds:datastoreItem>
</file>

<file path=customXml/itemProps17.xml><?xml version="1.0" encoding="utf-8"?>
<ds:datastoreItem xmlns:ds="http://schemas.openxmlformats.org/officeDocument/2006/customXml" ds:itemID="{F6170CA9-16D0-4645-879A-D70EDFD54AB9}">
  <ds:schemaRefs/>
</ds:datastoreItem>
</file>

<file path=customXml/itemProps18.xml><?xml version="1.0" encoding="utf-8"?>
<ds:datastoreItem xmlns:ds="http://schemas.openxmlformats.org/officeDocument/2006/customXml" ds:itemID="{9CD781B8-CF84-4E74-B1A8-2674DAE79474}">
  <ds:schemaRefs/>
</ds:datastoreItem>
</file>

<file path=customXml/itemProps19.xml><?xml version="1.0" encoding="utf-8"?>
<ds:datastoreItem xmlns:ds="http://schemas.openxmlformats.org/officeDocument/2006/customXml" ds:itemID="{3F8B7BB6-0E7F-4EF7-AA5D-C73DEAEB71CF}">
  <ds:schemaRefs/>
</ds:datastoreItem>
</file>

<file path=customXml/itemProps2.xml><?xml version="1.0" encoding="utf-8"?>
<ds:datastoreItem xmlns:ds="http://schemas.openxmlformats.org/officeDocument/2006/customXml" ds:itemID="{5EC60490-BB4D-490B-8A82-A6C40ECC02CD}">
  <ds:schemaRefs/>
</ds:datastoreItem>
</file>

<file path=customXml/itemProps20.xml><?xml version="1.0" encoding="utf-8"?>
<ds:datastoreItem xmlns:ds="http://schemas.openxmlformats.org/officeDocument/2006/customXml" ds:itemID="{75F767CE-A561-497B-997B-1EF22DDFD32E}">
  <ds:schemaRefs/>
</ds:datastoreItem>
</file>

<file path=customXml/itemProps21.xml><?xml version="1.0" encoding="utf-8"?>
<ds:datastoreItem xmlns:ds="http://schemas.openxmlformats.org/officeDocument/2006/customXml" ds:itemID="{6C3CC089-6117-4B14-BD0A-A965330D75C6}">
  <ds:schemaRefs>
    <ds:schemaRef ds:uri="http://schemas.openxmlformats.org/officeDocument/2006/bibliography"/>
  </ds:schemaRefs>
</ds:datastoreItem>
</file>

<file path=customXml/itemProps22.xml><?xml version="1.0" encoding="utf-8"?>
<ds:datastoreItem xmlns:ds="http://schemas.openxmlformats.org/officeDocument/2006/customXml" ds:itemID="{9108D07F-A6CE-454F-AF7F-FF5748E761C8}">
  <ds:schemaRefs/>
</ds:datastoreItem>
</file>

<file path=customXml/itemProps23.xml><?xml version="1.0" encoding="utf-8"?>
<ds:datastoreItem xmlns:ds="http://schemas.openxmlformats.org/officeDocument/2006/customXml" ds:itemID="{A1B380D8-7F6F-456F-A993-A0B8E3D5E778}">
  <ds:schemaRefs/>
</ds:datastoreItem>
</file>

<file path=customXml/itemProps24.xml><?xml version="1.0" encoding="utf-8"?>
<ds:datastoreItem xmlns:ds="http://schemas.openxmlformats.org/officeDocument/2006/customXml" ds:itemID="{4DB6380F-188E-4B7C-B54E-AFD88775A043}">
  <ds:schemaRefs/>
</ds:datastoreItem>
</file>

<file path=customXml/itemProps25.xml><?xml version="1.0" encoding="utf-8"?>
<ds:datastoreItem xmlns:ds="http://schemas.openxmlformats.org/officeDocument/2006/customXml" ds:itemID="{3DD34060-E99C-499B-AF54-61772567CE4F}">
  <ds:schemaRefs/>
</ds:datastoreItem>
</file>

<file path=customXml/itemProps3.xml><?xml version="1.0" encoding="utf-8"?>
<ds:datastoreItem xmlns:ds="http://schemas.openxmlformats.org/officeDocument/2006/customXml" ds:itemID="{FA976C0E-C723-4844-B92F-C04898D5A778}">
  <ds:schemaRefs/>
</ds:datastoreItem>
</file>

<file path=customXml/itemProps4.xml><?xml version="1.0" encoding="utf-8"?>
<ds:datastoreItem xmlns:ds="http://schemas.openxmlformats.org/officeDocument/2006/customXml" ds:itemID="{1483BD39-508E-4958-A447-0981B6BC8617}">
  <ds:schemaRefs/>
</ds:datastoreItem>
</file>

<file path=customXml/itemProps5.xml><?xml version="1.0" encoding="utf-8"?>
<ds:datastoreItem xmlns:ds="http://schemas.openxmlformats.org/officeDocument/2006/customXml" ds:itemID="{0CF376B6-D48F-49EC-BAF1-98FE96256D4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E49FD50-A6D8-4F57-ABD9-A29C000798E5}">
  <ds:schemaRefs/>
</ds:datastoreItem>
</file>

<file path=customXml/itemProps7.xml><?xml version="1.0" encoding="utf-8"?>
<ds:datastoreItem xmlns:ds="http://schemas.openxmlformats.org/officeDocument/2006/customXml" ds:itemID="{7972D58A-8D28-4D3E-97D1-43B5DDB0252A}">
  <ds:schemaRefs/>
</ds:datastoreItem>
</file>

<file path=customXml/itemProps8.xml><?xml version="1.0" encoding="utf-8"?>
<ds:datastoreItem xmlns:ds="http://schemas.openxmlformats.org/officeDocument/2006/customXml" ds:itemID="{E36B43C0-FF03-4BBD-8617-659A9D61F51E}">
  <ds:schemaRefs/>
</ds:datastoreItem>
</file>

<file path=customXml/itemProps9.xml><?xml version="1.0" encoding="utf-8"?>
<ds:datastoreItem xmlns:ds="http://schemas.openxmlformats.org/officeDocument/2006/customXml" ds:itemID="{15C124E1-03E6-436D-BDA2-F2BD66B1E00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Links>
    <vt:vector size="24" baseType="variant">
      <vt:variant>
        <vt:i4>7405616</vt:i4>
      </vt:variant>
      <vt:variant>
        <vt:i4>9</vt:i4>
      </vt:variant>
      <vt:variant>
        <vt:i4>0</vt:i4>
      </vt:variant>
      <vt:variant>
        <vt:i4>5</vt:i4>
      </vt:variant>
      <vt:variant>
        <vt:lpwstr>https://www.consumerfinance.gov/complaint/</vt:lpwstr>
      </vt:variant>
      <vt:variant>
        <vt:lpwstr/>
      </vt:variant>
      <vt:variant>
        <vt:i4>2752610</vt:i4>
      </vt:variant>
      <vt:variant>
        <vt:i4>6</vt:i4>
      </vt:variant>
      <vt:variant>
        <vt:i4>0</vt:i4>
      </vt:variant>
      <vt:variant>
        <vt:i4>5</vt:i4>
      </vt:variant>
      <vt:variant>
        <vt:lpwstr>http://www.knowyouroptions.com/</vt:lpwstr>
      </vt:variant>
      <vt:variant>
        <vt:lpwstr/>
      </vt:variant>
      <vt:variant>
        <vt:i4>4128812</vt:i4>
      </vt:variant>
      <vt:variant>
        <vt:i4>3</vt:i4>
      </vt:variant>
      <vt:variant>
        <vt:i4>0</vt:i4>
      </vt:variant>
      <vt:variant>
        <vt:i4>5</vt:i4>
      </vt:variant>
      <vt:variant>
        <vt:lpwstr>http://www.consumerfinance.gov/mortgagehelp</vt:lpwstr>
      </vt:variant>
      <vt:variant>
        <vt:lpwstr/>
      </vt:variant>
      <vt:variant>
        <vt:i4>5308486</vt:i4>
      </vt:variant>
      <vt:variant>
        <vt:i4>0</vt:i4>
      </vt:variant>
      <vt:variant>
        <vt:i4>0</vt:i4>
      </vt:variant>
      <vt:variant>
        <vt:i4>5</vt:i4>
      </vt:variant>
      <vt:variant>
        <vt:lpwstr>http://www.hud.gov/counseling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Taul, Debbie M</dc:creator>
  <cp:keywords/>
  <dc:description/>
  <cp:lastModifiedBy>Angel Sumying Fong</cp:lastModifiedBy>
  <cp:revision>7</cp:revision>
  <cp:lastPrinted>2018-01-10T19:47:00Z</cp:lastPrinted>
  <dcterms:created xsi:type="dcterms:W3CDTF">2024-03-14T05:24:00Z</dcterms:created>
  <dcterms:modified xsi:type="dcterms:W3CDTF">2024-03-14T05:30:00Z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0x0101008A499EE353C037499C2C20386A66D366</vt:lpwstr>
  </property>
  <property fmtid="{D5CDD505-2E9C-101B-9397-08002B2CF9AE}" pid="3" name="_NewReviewCycle">
    <vt:lpwstr/>
  </property>
  <property fmtid="{D5CDD505-2E9C-101B-9397-08002B2CF9AE}" pid="4" name="MSIP_Label_a9455cd2-ef3f-47ad-8dee-f10882ec60d9_Enabled">
    <vt:lpwstr>true</vt:lpwstr>
  </property>
  <property fmtid="{D5CDD505-2E9C-101B-9397-08002B2CF9AE}" pid="5" name="MSIP_Label_a9455cd2-ef3f-47ad-8dee-f10882ec60d9_SetDate">
    <vt:lpwstr>2023-04-03T20:58:23Z</vt:lpwstr>
  </property>
  <property fmtid="{D5CDD505-2E9C-101B-9397-08002B2CF9AE}" pid="6" name="MSIP_Label_a9455cd2-ef3f-47ad-8dee-f10882ec60d9_Method">
    <vt:lpwstr>Standard</vt:lpwstr>
  </property>
  <property fmtid="{D5CDD505-2E9C-101B-9397-08002B2CF9AE}" pid="7" name="MSIP_Label_a9455cd2-ef3f-47ad-8dee-f10882ec60d9_Name">
    <vt:lpwstr>Confidential - Internal Distribution</vt:lpwstr>
  </property>
  <property fmtid="{D5CDD505-2E9C-101B-9397-08002B2CF9AE}" pid="8" name="MSIP_Label_a9455cd2-ef3f-47ad-8dee-f10882ec60d9_SiteId">
    <vt:lpwstr>e6baca02-d986-4077-8053-30de7d5e0d58</vt:lpwstr>
  </property>
  <property fmtid="{D5CDD505-2E9C-101B-9397-08002B2CF9AE}" pid="9" name="MSIP_Label_a9455cd2-ef3f-47ad-8dee-f10882ec60d9_ActionId">
    <vt:lpwstr>ecd0f7b2-ca37-436d-9215-791ccdd4de61</vt:lpwstr>
  </property>
  <property fmtid="{D5CDD505-2E9C-101B-9397-08002B2CF9AE}" pid="10" name="MSIP_Label_a9455cd2-ef3f-47ad-8dee-f10882ec60d9_ContentBits">
    <vt:lpwstr>2</vt:lpwstr>
  </property>
</Properties>
</file>