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8E65" w14:textId="77777777" w:rsidR="00D567E3" w:rsidRPr="00BA4418" w:rsidRDefault="00D567E3">
      <w:pPr>
        <w:pBdr>
          <w:bottom w:val="single" w:sz="4" w:space="1" w:color="auto"/>
        </w:pBdr>
        <w:tabs>
          <w:tab w:val="left" w:pos="0"/>
        </w:tabs>
        <w:suppressAutoHyphens/>
        <w:outlineLvl w:val="0"/>
        <w:rPr>
          <w:rFonts w:ascii="Georgia" w:hAnsi="Georgia"/>
          <w:b/>
          <w:spacing w:val="-3"/>
          <w:sz w:val="16"/>
          <w:szCs w:val="16"/>
        </w:rPr>
      </w:pPr>
      <w:r w:rsidRPr="00BA4418">
        <w:rPr>
          <w:rFonts w:ascii="Georgia" w:hAnsi="Georgia"/>
          <w:b/>
          <w:spacing w:val="-3"/>
          <w:sz w:val="28"/>
        </w:rPr>
        <w:t>Data Acc</w:t>
      </w:r>
      <w:r w:rsidR="0015442C" w:rsidRPr="00BA4418">
        <w:rPr>
          <w:rFonts w:ascii="Georgia" w:hAnsi="Georgia"/>
          <w:b/>
          <w:spacing w:val="-3"/>
          <w:sz w:val="28"/>
        </w:rPr>
        <w:t>ess Authorization Agreement</w:t>
      </w:r>
    </w:p>
    <w:p w14:paraId="6C298E66" w14:textId="77777777" w:rsidR="00D567E3" w:rsidRDefault="00D567E3">
      <w:pPr>
        <w:pStyle w:val="BodyText"/>
        <w:rPr>
          <w:b/>
        </w:rPr>
      </w:pPr>
    </w:p>
    <w:p w14:paraId="6C298E67" w14:textId="77777777" w:rsidR="00D567E3" w:rsidRDefault="004A4A7F">
      <w:pPr>
        <w:pStyle w:val="BodyText"/>
        <w:rPr>
          <w:b/>
        </w:rPr>
      </w:pPr>
      <w:r>
        <w:rPr>
          <w:b/>
        </w:rPr>
        <w:t xml:space="preserve">Please read first: </w:t>
      </w:r>
      <w:r w:rsidR="00D567E3">
        <w:rPr>
          <w:b/>
        </w:rPr>
        <w:t xml:space="preserve">Complete this form to establish data access, editing or provision authorization for </w:t>
      </w:r>
      <w:r w:rsidR="00D80887">
        <w:rPr>
          <w:b/>
        </w:rPr>
        <w:t>subordinate</w:t>
      </w:r>
      <w:r w:rsidR="00D567E3">
        <w:rPr>
          <w:b/>
        </w:rPr>
        <w:t>s and/or other applicable entities.</w:t>
      </w:r>
    </w:p>
    <w:p w14:paraId="1DC588FF" w14:textId="77777777" w:rsidR="00BA4D23" w:rsidRDefault="00D567E3">
      <w:pPr>
        <w:pStyle w:val="BodyText"/>
        <w:rPr>
          <w:b/>
        </w:rPr>
      </w:pPr>
      <w:r>
        <w:t xml:space="preserve"> </w:t>
      </w:r>
    </w:p>
    <w:p w14:paraId="6C298E69" w14:textId="7DF792BE" w:rsidR="00D567E3" w:rsidRPr="00BA4D23" w:rsidRDefault="00D567E3">
      <w:pPr>
        <w:pStyle w:val="BodyText"/>
        <w:rPr>
          <w:b/>
        </w:rPr>
      </w:pPr>
      <w:r>
        <w:rPr>
          <w:sz w:val="16"/>
          <w:szCs w:val="16"/>
        </w:rPr>
        <w:t xml:space="preserve">The Master Subscriber listed below desires to authorize Fannie Mae to permit the </w:t>
      </w:r>
      <w:r w:rsidR="00D80887">
        <w:rPr>
          <w:sz w:val="16"/>
          <w:szCs w:val="16"/>
        </w:rPr>
        <w:t>Subordinate</w:t>
      </w:r>
      <w:r>
        <w:rPr>
          <w:sz w:val="16"/>
          <w:szCs w:val="16"/>
        </w:rPr>
        <w:t xml:space="preserve"> Subscriber listed below (i) to access or edit certain data of Master Subscriber that is resident on Fannie Mae’s systems, and/or (ii) to provide to Fannie Mae (via data upload or otherwise) certain data of Master Subscriber, subject to the terms and conditions of this Data A</w:t>
      </w:r>
      <w:r w:rsidR="00F5463B">
        <w:rPr>
          <w:sz w:val="16"/>
          <w:szCs w:val="16"/>
        </w:rPr>
        <w:t>ccess Authorization Agreement by</w:t>
      </w:r>
      <w:r>
        <w:rPr>
          <w:sz w:val="16"/>
          <w:szCs w:val="16"/>
        </w:rPr>
        <w:t xml:space="preserve"> and among Fannie Mae, Master Subscriber and </w:t>
      </w:r>
      <w:r w:rsidR="00D80887">
        <w:rPr>
          <w:sz w:val="16"/>
          <w:szCs w:val="16"/>
        </w:rPr>
        <w:t>Subordinate</w:t>
      </w:r>
      <w:r>
        <w:rPr>
          <w:sz w:val="16"/>
          <w:szCs w:val="16"/>
        </w:rPr>
        <w:t xml:space="preserve"> Subscriber (the “Agreement”).  Master Subscriber and </w:t>
      </w:r>
      <w:r w:rsidR="00D80887">
        <w:rPr>
          <w:sz w:val="16"/>
          <w:szCs w:val="16"/>
        </w:rPr>
        <w:t>Subordinate</w:t>
      </w:r>
      <w:r>
        <w:rPr>
          <w:sz w:val="16"/>
          <w:szCs w:val="16"/>
        </w:rPr>
        <w:t xml:space="preserve"> Subscriber are also referred to herein collectively as the “Subscribers” and individually as a “Subscriber.” Fannie Mae, Master Subscriber and </w:t>
      </w:r>
      <w:r w:rsidR="00D80887">
        <w:rPr>
          <w:sz w:val="16"/>
          <w:szCs w:val="16"/>
        </w:rPr>
        <w:t>Subordinate</w:t>
      </w:r>
      <w:r>
        <w:rPr>
          <w:sz w:val="16"/>
          <w:szCs w:val="16"/>
        </w:rPr>
        <w:t xml:space="preserve"> Subscriber are also referred to herein as the “parties.”  </w:t>
      </w:r>
      <w:r w:rsidR="007227E7">
        <w:rPr>
          <w:b/>
          <w:sz w:val="16"/>
          <w:szCs w:val="16"/>
        </w:rPr>
        <w:t xml:space="preserve">The parties acknowledge that, for purposes of administrative convenience, the entity identified below as </w:t>
      </w:r>
      <w:r w:rsidR="00D80887">
        <w:rPr>
          <w:b/>
          <w:sz w:val="16"/>
          <w:szCs w:val="16"/>
        </w:rPr>
        <w:t>Subordinate</w:t>
      </w:r>
      <w:r w:rsidR="007227E7">
        <w:rPr>
          <w:b/>
          <w:sz w:val="16"/>
          <w:szCs w:val="16"/>
        </w:rPr>
        <w:t xml:space="preserve"> Subscriber shall be referred to herein as “</w:t>
      </w:r>
      <w:r w:rsidR="00D80887">
        <w:rPr>
          <w:b/>
          <w:sz w:val="16"/>
          <w:szCs w:val="16"/>
        </w:rPr>
        <w:t>Subordinate</w:t>
      </w:r>
      <w:r w:rsidR="007227E7">
        <w:rPr>
          <w:b/>
          <w:sz w:val="16"/>
          <w:szCs w:val="16"/>
        </w:rPr>
        <w:t xml:space="preserve"> Subscriber” even if it is not, in fact, a </w:t>
      </w:r>
      <w:r w:rsidR="00D80887">
        <w:rPr>
          <w:b/>
          <w:sz w:val="16"/>
          <w:szCs w:val="16"/>
        </w:rPr>
        <w:t>subordinate</w:t>
      </w:r>
      <w:r w:rsidR="007227E7">
        <w:rPr>
          <w:b/>
          <w:sz w:val="16"/>
          <w:szCs w:val="16"/>
        </w:rPr>
        <w:t>.</w:t>
      </w:r>
    </w:p>
    <w:p w14:paraId="6C298E6A" w14:textId="15E65A05" w:rsidR="00D567E3" w:rsidRDefault="00D567E3">
      <w:pPr>
        <w:pStyle w:val="BodyText"/>
        <w:rPr>
          <w:sz w:val="16"/>
          <w:szCs w:val="16"/>
        </w:rPr>
      </w:pPr>
    </w:p>
    <w:p w14:paraId="41184104" w14:textId="7BDD7951" w:rsidR="0023659B" w:rsidRPr="00D85667" w:rsidRDefault="0023659B">
      <w:pPr>
        <w:pStyle w:val="BodyText"/>
        <w:rPr>
          <w:b/>
          <w:sz w:val="20"/>
        </w:rPr>
      </w:pPr>
      <w:r w:rsidRPr="00D85667">
        <w:rPr>
          <w:b/>
          <w:sz w:val="20"/>
        </w:rPr>
        <w:t xml:space="preserve">If creating a new Servicing relationship, </w:t>
      </w:r>
      <w:r w:rsidR="00DB5E9D" w:rsidRPr="00D85667">
        <w:rPr>
          <w:b/>
          <w:sz w:val="20"/>
        </w:rPr>
        <w:t xml:space="preserve">please </w:t>
      </w:r>
      <w:r w:rsidRPr="00D85667">
        <w:rPr>
          <w:b/>
          <w:sz w:val="20"/>
        </w:rPr>
        <w:t>delete any existing relationship that exists.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8"/>
        <w:gridCol w:w="5610"/>
      </w:tblGrid>
      <w:tr w:rsidR="00D567E3" w14:paraId="6C298E6D" w14:textId="77777777" w:rsidTr="0023659B">
        <w:trPr>
          <w:trHeight w:val="701"/>
        </w:trPr>
        <w:tc>
          <w:tcPr>
            <w:tcW w:w="5418" w:type="dxa"/>
            <w:tcBorders>
              <w:bottom w:val="single" w:sz="4" w:space="0" w:color="auto"/>
            </w:tcBorders>
            <w:vAlign w:val="center"/>
          </w:tcPr>
          <w:p w14:paraId="24F474A0" w14:textId="4ECA499E" w:rsidR="0023659B" w:rsidRDefault="00D567E3" w:rsidP="00D80887">
            <w:pPr>
              <w:pStyle w:val="BodyText"/>
              <w:jc w:val="left"/>
              <w:rPr>
                <w:b/>
                <w:szCs w:val="18"/>
              </w:rPr>
            </w:pPr>
            <w:r>
              <w:rPr>
                <w:b/>
                <w:szCs w:val="18"/>
              </w:rPr>
              <w:fldChar w:fldCharType="begin">
                <w:ffData>
                  <w:name w:val="Check10"/>
                  <w:enabled/>
                  <w:calcOnExit w:val="0"/>
                  <w:checkBox>
                    <w:sizeAuto/>
                    <w:default w:val="0"/>
                    <w:checked w:val="0"/>
                  </w:checkBox>
                </w:ffData>
              </w:fldChar>
            </w:r>
            <w:bookmarkStart w:id="0" w:name="Check10"/>
            <w:r>
              <w:rPr>
                <w:b/>
                <w:szCs w:val="18"/>
              </w:rPr>
              <w:instrText xml:space="preserve"> FORMCHECKBOX </w:instrText>
            </w:r>
            <w:r w:rsidR="00000000">
              <w:rPr>
                <w:b/>
                <w:szCs w:val="18"/>
              </w:rPr>
            </w:r>
            <w:r w:rsidR="00000000">
              <w:rPr>
                <w:b/>
                <w:szCs w:val="18"/>
              </w:rPr>
              <w:fldChar w:fldCharType="separate"/>
            </w:r>
            <w:r>
              <w:rPr>
                <w:b/>
                <w:szCs w:val="18"/>
              </w:rPr>
              <w:fldChar w:fldCharType="end"/>
            </w:r>
            <w:bookmarkEnd w:id="0"/>
            <w:r>
              <w:rPr>
                <w:b/>
                <w:szCs w:val="18"/>
              </w:rPr>
              <w:t xml:space="preserve">  </w:t>
            </w:r>
            <w:r w:rsidRPr="0023659B">
              <w:rPr>
                <w:b/>
                <w:sz w:val="28"/>
                <w:szCs w:val="28"/>
              </w:rPr>
              <w:t xml:space="preserve">Add </w:t>
            </w:r>
            <w:r w:rsidR="00D80887" w:rsidRPr="0023659B">
              <w:rPr>
                <w:b/>
                <w:sz w:val="28"/>
                <w:szCs w:val="28"/>
              </w:rPr>
              <w:t>Data Sharing</w:t>
            </w:r>
            <w:r w:rsidRPr="0023659B">
              <w:rPr>
                <w:b/>
                <w:sz w:val="28"/>
                <w:szCs w:val="28"/>
              </w:rPr>
              <w:t xml:space="preserve"> Relationship</w:t>
            </w:r>
            <w:r w:rsidR="0023659B">
              <w:rPr>
                <w:b/>
                <w:szCs w:val="18"/>
              </w:rPr>
              <w:t xml:space="preserve"> </w:t>
            </w:r>
          </w:p>
          <w:p w14:paraId="6C298E6B" w14:textId="5FD55337" w:rsidR="00D567E3" w:rsidRDefault="0023659B" w:rsidP="00D80887">
            <w:pPr>
              <w:pStyle w:val="BodyText"/>
              <w:jc w:val="left"/>
              <w:rPr>
                <w:b/>
                <w:szCs w:val="18"/>
              </w:rPr>
            </w:pPr>
            <w:r>
              <w:rPr>
                <w:b/>
                <w:szCs w:val="18"/>
              </w:rPr>
              <w:t>Complete this side of the form to add a relationship</w:t>
            </w:r>
          </w:p>
        </w:tc>
        <w:tc>
          <w:tcPr>
            <w:tcW w:w="5610" w:type="dxa"/>
            <w:tcBorders>
              <w:bottom w:val="single" w:sz="4" w:space="0" w:color="auto"/>
            </w:tcBorders>
            <w:vAlign w:val="center"/>
          </w:tcPr>
          <w:p w14:paraId="38949C7D" w14:textId="77777777" w:rsidR="0023659B" w:rsidRDefault="00D567E3" w:rsidP="00D80887">
            <w:pPr>
              <w:pStyle w:val="BodyText"/>
              <w:jc w:val="left"/>
              <w:rPr>
                <w:b/>
                <w:szCs w:val="18"/>
              </w:rPr>
            </w:pPr>
            <w:r>
              <w:rPr>
                <w:b/>
                <w:szCs w:val="18"/>
              </w:rPr>
              <w:fldChar w:fldCharType="begin">
                <w:ffData>
                  <w:name w:val="Check11"/>
                  <w:enabled/>
                  <w:calcOnExit w:val="0"/>
                  <w:checkBox>
                    <w:sizeAuto/>
                    <w:default w:val="0"/>
                  </w:checkBox>
                </w:ffData>
              </w:fldChar>
            </w:r>
            <w:bookmarkStart w:id="1" w:name="Check11"/>
            <w:r>
              <w:rPr>
                <w:b/>
                <w:szCs w:val="18"/>
              </w:rPr>
              <w:instrText xml:space="preserve"> FORMCHECKBOX </w:instrText>
            </w:r>
            <w:r w:rsidR="00000000">
              <w:rPr>
                <w:b/>
                <w:szCs w:val="18"/>
              </w:rPr>
            </w:r>
            <w:r w:rsidR="00000000">
              <w:rPr>
                <w:b/>
                <w:szCs w:val="18"/>
              </w:rPr>
              <w:fldChar w:fldCharType="separate"/>
            </w:r>
            <w:r>
              <w:rPr>
                <w:b/>
                <w:szCs w:val="18"/>
              </w:rPr>
              <w:fldChar w:fldCharType="end"/>
            </w:r>
            <w:bookmarkEnd w:id="1"/>
            <w:r>
              <w:rPr>
                <w:b/>
                <w:szCs w:val="18"/>
              </w:rPr>
              <w:t xml:space="preserve">  </w:t>
            </w:r>
            <w:r w:rsidRPr="0023659B">
              <w:rPr>
                <w:b/>
                <w:sz w:val="28"/>
                <w:szCs w:val="28"/>
              </w:rPr>
              <w:t xml:space="preserve">Delete </w:t>
            </w:r>
            <w:r w:rsidR="00D80887" w:rsidRPr="0023659B">
              <w:rPr>
                <w:b/>
                <w:sz w:val="28"/>
                <w:szCs w:val="28"/>
              </w:rPr>
              <w:t xml:space="preserve">Data Sharing </w:t>
            </w:r>
            <w:r w:rsidRPr="0023659B">
              <w:rPr>
                <w:b/>
                <w:sz w:val="28"/>
                <w:szCs w:val="28"/>
              </w:rPr>
              <w:t>Relationship</w:t>
            </w:r>
            <w:r w:rsidR="0023659B">
              <w:rPr>
                <w:b/>
                <w:szCs w:val="18"/>
              </w:rPr>
              <w:t xml:space="preserve"> </w:t>
            </w:r>
          </w:p>
          <w:p w14:paraId="6C298E6C" w14:textId="28E1FCE9" w:rsidR="00D567E3" w:rsidRDefault="0023659B" w:rsidP="00D80887">
            <w:pPr>
              <w:pStyle w:val="BodyText"/>
              <w:jc w:val="left"/>
              <w:rPr>
                <w:b/>
                <w:szCs w:val="18"/>
              </w:rPr>
            </w:pPr>
            <w:r>
              <w:rPr>
                <w:b/>
                <w:szCs w:val="18"/>
              </w:rPr>
              <w:t>Complete this side of the form to delete a relationship</w:t>
            </w:r>
          </w:p>
        </w:tc>
      </w:tr>
      <w:tr w:rsidR="0023659B" w14:paraId="6383B567" w14:textId="77777777" w:rsidTr="0023659B">
        <w:trPr>
          <w:trHeight w:val="362"/>
        </w:trPr>
        <w:tc>
          <w:tcPr>
            <w:tcW w:w="5418" w:type="dxa"/>
            <w:tcBorders>
              <w:bottom w:val="nil"/>
            </w:tcBorders>
            <w:vAlign w:val="center"/>
          </w:tcPr>
          <w:p w14:paraId="65BE87D4" w14:textId="4816285A" w:rsidR="0023659B" w:rsidRPr="0023659B" w:rsidRDefault="0023659B" w:rsidP="00D80887">
            <w:pPr>
              <w:pStyle w:val="BodyText"/>
              <w:jc w:val="left"/>
              <w:rPr>
                <w:b/>
                <w:sz w:val="24"/>
                <w:szCs w:val="24"/>
              </w:rPr>
            </w:pPr>
            <w:r w:rsidRPr="0023659B">
              <w:rPr>
                <w:b/>
                <w:sz w:val="24"/>
                <w:szCs w:val="24"/>
              </w:rPr>
              <w:t>Master Subscriber Information</w:t>
            </w:r>
          </w:p>
        </w:tc>
        <w:tc>
          <w:tcPr>
            <w:tcW w:w="5610" w:type="dxa"/>
            <w:tcBorders>
              <w:bottom w:val="nil"/>
            </w:tcBorders>
            <w:vAlign w:val="center"/>
          </w:tcPr>
          <w:p w14:paraId="596DC74D" w14:textId="31F86DA1" w:rsidR="0023659B" w:rsidRPr="0023659B" w:rsidRDefault="0023659B" w:rsidP="00D80887">
            <w:pPr>
              <w:pStyle w:val="BodyText"/>
              <w:jc w:val="left"/>
              <w:rPr>
                <w:b/>
                <w:sz w:val="24"/>
                <w:szCs w:val="24"/>
              </w:rPr>
            </w:pPr>
            <w:r w:rsidRPr="0023659B">
              <w:rPr>
                <w:b/>
                <w:sz w:val="24"/>
                <w:szCs w:val="24"/>
              </w:rPr>
              <w:t>Master Subscriber Information</w:t>
            </w:r>
          </w:p>
        </w:tc>
      </w:tr>
      <w:tr w:rsidR="0023659B" w14:paraId="372C8B56" w14:textId="77777777" w:rsidTr="0023659B">
        <w:trPr>
          <w:trHeight w:val="362"/>
        </w:trPr>
        <w:tc>
          <w:tcPr>
            <w:tcW w:w="5418" w:type="dxa"/>
            <w:tcBorders>
              <w:top w:val="nil"/>
              <w:bottom w:val="nil"/>
            </w:tcBorders>
            <w:vAlign w:val="center"/>
          </w:tcPr>
          <w:p w14:paraId="1FFDB782" w14:textId="23741886" w:rsidR="0023659B" w:rsidRDefault="0023659B" w:rsidP="00D80887">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nil"/>
            </w:tcBorders>
            <w:vAlign w:val="center"/>
          </w:tcPr>
          <w:p w14:paraId="6375BEFB" w14:textId="4AF14904" w:rsidR="0023659B" w:rsidRDefault="0023659B" w:rsidP="00D80887">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21BC06D7" w14:textId="77777777" w:rsidTr="0023659B">
        <w:trPr>
          <w:trHeight w:val="362"/>
        </w:trPr>
        <w:tc>
          <w:tcPr>
            <w:tcW w:w="5418" w:type="dxa"/>
            <w:tcBorders>
              <w:top w:val="nil"/>
              <w:bottom w:val="single" w:sz="4" w:space="0" w:color="auto"/>
            </w:tcBorders>
            <w:vAlign w:val="center"/>
          </w:tcPr>
          <w:p w14:paraId="759A3371" w14:textId="547BE571" w:rsidR="0023659B" w:rsidRDefault="0023659B" w:rsidP="00D80887">
            <w:pPr>
              <w:pStyle w:val="BodyText"/>
              <w:jc w:val="left"/>
              <w:rPr>
                <w:b/>
                <w:szCs w:val="18"/>
              </w:rPr>
            </w:pPr>
            <w:r>
              <w:rPr>
                <w:b/>
                <w:szCs w:val="18"/>
              </w:rPr>
              <w:t>Fannie Mae Seller/Servicer Number</w:t>
            </w:r>
            <w:r w:rsidR="000F6C75">
              <w:rPr>
                <w:b/>
                <w:szCs w:val="18"/>
              </w:rPr>
              <w:t xml:space="preserve"> (</w:t>
            </w:r>
            <w:r w:rsidR="000F6C75" w:rsidRPr="000F6C75">
              <w:rPr>
                <w:b/>
                <w:szCs w:val="18"/>
              </w:rPr>
              <w:t>5 Digit</w:t>
            </w:r>
            <w:r w:rsidR="000F6C75" w:rsidRPr="000327A7">
              <w:rPr>
                <w:b/>
                <w:szCs w:val="18"/>
              </w:rPr>
              <w:t>)</w:t>
            </w:r>
            <w:r>
              <w:rPr>
                <w:b/>
                <w:szCs w:val="18"/>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single" w:sz="4" w:space="0" w:color="auto"/>
            </w:tcBorders>
            <w:vAlign w:val="center"/>
          </w:tcPr>
          <w:p w14:paraId="37B47A13" w14:textId="7D1448CF" w:rsidR="0023659B" w:rsidRDefault="0023659B" w:rsidP="00D80887">
            <w:pPr>
              <w:pStyle w:val="BodyText"/>
              <w:jc w:val="left"/>
              <w:rPr>
                <w:b/>
                <w:szCs w:val="18"/>
              </w:rPr>
            </w:pPr>
            <w:r>
              <w:rPr>
                <w:b/>
                <w:szCs w:val="18"/>
              </w:rPr>
              <w:t>Fannie Mae Seller/Servicer Number</w:t>
            </w:r>
            <w:r w:rsidR="00584027">
              <w:rPr>
                <w:b/>
                <w:szCs w:val="18"/>
              </w:rPr>
              <w:t xml:space="preserve"> (</w:t>
            </w:r>
            <w:r w:rsidR="00584027" w:rsidRPr="000F6C75">
              <w:rPr>
                <w:b/>
                <w:szCs w:val="18"/>
              </w:rPr>
              <w:t>5 Digit</w:t>
            </w:r>
            <w:r w:rsidR="00584027" w:rsidRPr="000327A7">
              <w:rPr>
                <w:b/>
                <w:szCs w:val="18"/>
              </w:rPr>
              <w:t>)</w:t>
            </w:r>
            <w:r>
              <w:rPr>
                <w:b/>
                <w:szCs w:val="18"/>
              </w:rPr>
              <w:t>:</w:t>
            </w:r>
            <w:r>
              <w:rPr>
                <w:spacing w:val="-3"/>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0E3B3249" w14:textId="77777777" w:rsidTr="0023659B">
        <w:trPr>
          <w:trHeight w:val="362"/>
        </w:trPr>
        <w:tc>
          <w:tcPr>
            <w:tcW w:w="5418" w:type="dxa"/>
            <w:tcBorders>
              <w:bottom w:val="nil"/>
            </w:tcBorders>
            <w:vAlign w:val="center"/>
          </w:tcPr>
          <w:p w14:paraId="0F8088FE" w14:textId="444D6EE8" w:rsidR="0023659B" w:rsidRPr="0023659B" w:rsidRDefault="0023659B" w:rsidP="00D80887">
            <w:pPr>
              <w:pStyle w:val="BodyText"/>
              <w:jc w:val="left"/>
              <w:rPr>
                <w:b/>
                <w:sz w:val="24"/>
                <w:szCs w:val="24"/>
              </w:rPr>
            </w:pPr>
            <w:r w:rsidRPr="0023659B">
              <w:rPr>
                <w:b/>
                <w:sz w:val="24"/>
                <w:szCs w:val="24"/>
              </w:rPr>
              <w:t>Subordinate Subscriber Information</w:t>
            </w:r>
          </w:p>
        </w:tc>
        <w:tc>
          <w:tcPr>
            <w:tcW w:w="5610" w:type="dxa"/>
            <w:tcBorders>
              <w:bottom w:val="nil"/>
            </w:tcBorders>
            <w:vAlign w:val="center"/>
          </w:tcPr>
          <w:p w14:paraId="51142E25" w14:textId="22D1B997" w:rsidR="0023659B" w:rsidRPr="0023659B" w:rsidRDefault="0023659B" w:rsidP="00D80887">
            <w:pPr>
              <w:pStyle w:val="BodyText"/>
              <w:jc w:val="left"/>
              <w:rPr>
                <w:b/>
                <w:sz w:val="24"/>
                <w:szCs w:val="24"/>
              </w:rPr>
            </w:pPr>
            <w:r w:rsidRPr="0023659B">
              <w:rPr>
                <w:b/>
                <w:sz w:val="24"/>
                <w:szCs w:val="24"/>
              </w:rPr>
              <w:t>Subordinate Subscriber Information</w:t>
            </w:r>
          </w:p>
        </w:tc>
      </w:tr>
      <w:tr w:rsidR="0023659B" w14:paraId="2D303AE3" w14:textId="77777777" w:rsidTr="0023659B">
        <w:trPr>
          <w:trHeight w:val="362"/>
        </w:trPr>
        <w:tc>
          <w:tcPr>
            <w:tcW w:w="5418" w:type="dxa"/>
            <w:tcBorders>
              <w:top w:val="nil"/>
              <w:bottom w:val="nil"/>
            </w:tcBorders>
            <w:vAlign w:val="center"/>
          </w:tcPr>
          <w:p w14:paraId="188E4102" w14:textId="0C18F02A" w:rsidR="0023659B" w:rsidRDefault="0023659B" w:rsidP="0023659B">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nil"/>
            </w:tcBorders>
            <w:vAlign w:val="center"/>
          </w:tcPr>
          <w:p w14:paraId="2460B5EE" w14:textId="1D35B464" w:rsidR="0023659B" w:rsidRDefault="0023659B" w:rsidP="0023659B">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7DC0554B" w14:textId="77777777" w:rsidTr="0023659B">
        <w:trPr>
          <w:trHeight w:val="362"/>
        </w:trPr>
        <w:tc>
          <w:tcPr>
            <w:tcW w:w="5418" w:type="dxa"/>
            <w:tcBorders>
              <w:top w:val="nil"/>
              <w:bottom w:val="single" w:sz="4" w:space="0" w:color="auto"/>
            </w:tcBorders>
            <w:vAlign w:val="center"/>
          </w:tcPr>
          <w:p w14:paraId="5E4A31EB" w14:textId="0273E7C4" w:rsidR="0023659B" w:rsidRDefault="0023659B" w:rsidP="0023659B">
            <w:pPr>
              <w:pStyle w:val="BodyText"/>
              <w:jc w:val="left"/>
              <w:rPr>
                <w:b/>
                <w:szCs w:val="18"/>
              </w:rPr>
            </w:pPr>
            <w:r>
              <w:rPr>
                <w:b/>
                <w:szCs w:val="18"/>
              </w:rPr>
              <w:t>Fannie Mae Seller/Servicer Number</w:t>
            </w:r>
            <w:r w:rsidR="00BE7A34">
              <w:rPr>
                <w:b/>
                <w:szCs w:val="18"/>
              </w:rPr>
              <w:t xml:space="preserve"> </w:t>
            </w:r>
            <w:r w:rsidR="00BE7A34" w:rsidRPr="000327A7">
              <w:rPr>
                <w:b/>
                <w:szCs w:val="18"/>
              </w:rPr>
              <w:t>(</w:t>
            </w:r>
            <w:r w:rsidR="00BE7A34" w:rsidRPr="00BE7A34">
              <w:rPr>
                <w:b/>
                <w:szCs w:val="18"/>
              </w:rPr>
              <w:t>9 Digit)</w:t>
            </w:r>
            <w:r>
              <w:rPr>
                <w:b/>
                <w:szCs w:val="18"/>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single" w:sz="4" w:space="0" w:color="auto"/>
            </w:tcBorders>
            <w:vAlign w:val="center"/>
          </w:tcPr>
          <w:p w14:paraId="5F69ED45" w14:textId="2079BE1C" w:rsidR="0023659B" w:rsidRDefault="0023659B" w:rsidP="0023659B">
            <w:pPr>
              <w:pStyle w:val="BodyText"/>
              <w:jc w:val="left"/>
              <w:rPr>
                <w:b/>
                <w:szCs w:val="18"/>
              </w:rPr>
            </w:pPr>
            <w:r>
              <w:rPr>
                <w:b/>
                <w:szCs w:val="18"/>
              </w:rPr>
              <w:t>Fannie Mae Seller/Servicer Number</w:t>
            </w:r>
            <w:r w:rsidR="00584027">
              <w:rPr>
                <w:b/>
                <w:szCs w:val="18"/>
              </w:rPr>
              <w:t xml:space="preserve"> </w:t>
            </w:r>
            <w:r w:rsidR="00584027" w:rsidRPr="000327A7">
              <w:rPr>
                <w:b/>
                <w:szCs w:val="18"/>
              </w:rPr>
              <w:t>(</w:t>
            </w:r>
            <w:r w:rsidR="00584027" w:rsidRPr="00BE7A34">
              <w:rPr>
                <w:b/>
                <w:szCs w:val="18"/>
              </w:rPr>
              <w:t>9 Digit)</w:t>
            </w:r>
            <w:r>
              <w:rPr>
                <w:b/>
                <w:szCs w:val="18"/>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433D14E4" w14:textId="77777777" w:rsidTr="0023659B">
        <w:trPr>
          <w:trHeight w:val="362"/>
        </w:trPr>
        <w:tc>
          <w:tcPr>
            <w:tcW w:w="5418" w:type="dxa"/>
            <w:tcBorders>
              <w:bottom w:val="nil"/>
            </w:tcBorders>
            <w:vAlign w:val="center"/>
          </w:tcPr>
          <w:p w14:paraId="65CE8A8D" w14:textId="77777777" w:rsidR="0023659B" w:rsidRDefault="0023659B" w:rsidP="0023659B">
            <w:pPr>
              <w:pStyle w:val="BodyText"/>
              <w:jc w:val="left"/>
              <w:rPr>
                <w:b/>
                <w:szCs w:val="18"/>
              </w:rPr>
            </w:pPr>
            <w:r>
              <w:rPr>
                <w:b/>
                <w:szCs w:val="18"/>
              </w:rPr>
              <w:t>Single-Family Applications</w:t>
            </w:r>
          </w:p>
          <w:p w14:paraId="464F462B" w14:textId="360FB206" w:rsidR="0023659B" w:rsidRPr="0023659B" w:rsidRDefault="0023659B" w:rsidP="0023659B">
            <w:pPr>
              <w:pStyle w:val="BodyTextIndent"/>
              <w:numPr>
                <w:ilvl w:val="0"/>
                <w:numId w:val="5"/>
              </w:numPr>
              <w:rPr>
                <w:sz w:val="16"/>
                <w:szCs w:val="16"/>
              </w:rPr>
            </w:pPr>
            <w:r>
              <w:rPr>
                <w:sz w:val="16"/>
                <w:szCs w:val="16"/>
              </w:rPr>
              <w:t>Master Subscriber hereby authorizes Fannie Mae to provide the Subordinate Subscriber listed above with the ability to access, edit and provide to Fannie Mae data of Master Subscriber via Fannie Mae’s networks or systems, or via password protected sections of any Fannie Mae Internet site.  This ability will be limited to the following applications (check all that apply):</w:t>
            </w:r>
          </w:p>
        </w:tc>
        <w:tc>
          <w:tcPr>
            <w:tcW w:w="5610" w:type="dxa"/>
            <w:tcBorders>
              <w:bottom w:val="nil"/>
            </w:tcBorders>
            <w:vAlign w:val="center"/>
          </w:tcPr>
          <w:p w14:paraId="5C9C8B67" w14:textId="77777777" w:rsidR="0023659B" w:rsidRDefault="0023659B" w:rsidP="0023659B">
            <w:pPr>
              <w:pStyle w:val="BodyText"/>
              <w:jc w:val="left"/>
              <w:rPr>
                <w:b/>
                <w:szCs w:val="18"/>
              </w:rPr>
            </w:pPr>
            <w:r>
              <w:rPr>
                <w:b/>
                <w:szCs w:val="18"/>
              </w:rPr>
              <w:t>Single-Family Applications</w:t>
            </w:r>
          </w:p>
          <w:p w14:paraId="366FE44E" w14:textId="77777777" w:rsidR="00DB5E9D" w:rsidRPr="00D85667" w:rsidRDefault="00DB5E9D" w:rsidP="00DB5E9D">
            <w:pPr>
              <w:pStyle w:val="BodyText"/>
              <w:numPr>
                <w:ilvl w:val="0"/>
                <w:numId w:val="7"/>
              </w:numPr>
              <w:ind w:left="320" w:hanging="270"/>
              <w:jc w:val="left"/>
              <w:rPr>
                <w:b/>
                <w:szCs w:val="18"/>
              </w:rPr>
            </w:pPr>
            <w:r w:rsidRPr="00D85667">
              <w:rPr>
                <w:sz w:val="16"/>
                <w:szCs w:val="16"/>
              </w:rPr>
              <w:t xml:space="preserve">The Master Subscriber is deactivating the relationship with the Subordinate Subscriber listed above and removing the ability to access, edit and provide to Fannie Mae data of Master Subscriber via Fannie Mae’s networks or systems, or via password protected sections of any Fannie Mae Internet site. </w:t>
            </w:r>
          </w:p>
          <w:p w14:paraId="6A43B9D5" w14:textId="336D4515" w:rsidR="0023659B" w:rsidRPr="00246A0D" w:rsidRDefault="00DB5E9D" w:rsidP="00246A0D">
            <w:pPr>
              <w:pStyle w:val="BodyText"/>
              <w:ind w:left="320"/>
              <w:jc w:val="left"/>
              <w:rPr>
                <w:sz w:val="16"/>
                <w:szCs w:val="16"/>
              </w:rPr>
            </w:pPr>
            <w:r w:rsidRPr="00D85667">
              <w:rPr>
                <w:sz w:val="16"/>
                <w:szCs w:val="16"/>
              </w:rPr>
              <w:t>Remove this ability from the following applications (check all that apply):</w:t>
            </w:r>
            <w:r w:rsidR="007269FC">
              <w:rPr>
                <w:sz w:val="16"/>
                <w:szCs w:val="16"/>
              </w:rPr>
              <w:t xml:space="preserve">  </w:t>
            </w:r>
          </w:p>
        </w:tc>
      </w:tr>
      <w:tr w:rsidR="00246A0D" w14:paraId="6B9BE33F" w14:textId="77777777" w:rsidTr="0023659B">
        <w:trPr>
          <w:trHeight w:val="362"/>
        </w:trPr>
        <w:tc>
          <w:tcPr>
            <w:tcW w:w="5418" w:type="dxa"/>
            <w:tcBorders>
              <w:top w:val="nil"/>
              <w:bottom w:val="nil"/>
            </w:tcBorders>
            <w:vAlign w:val="center"/>
          </w:tcPr>
          <w:p w14:paraId="4A34AA8A" w14:textId="77777777" w:rsidR="00246A0D" w:rsidRPr="009A3B96" w:rsidRDefault="00246A0D" w:rsidP="0023659B">
            <w:pPr>
              <w:pStyle w:val="BodyText"/>
              <w:tabs>
                <w:tab w:val="clear" w:pos="0"/>
              </w:tabs>
              <w:ind w:left="700" w:hanging="360"/>
              <w:jc w:val="left"/>
              <w:rPr>
                <w:szCs w:val="18"/>
              </w:rPr>
            </w:pPr>
          </w:p>
        </w:tc>
        <w:tc>
          <w:tcPr>
            <w:tcW w:w="5610" w:type="dxa"/>
            <w:tcBorders>
              <w:top w:val="nil"/>
              <w:bottom w:val="nil"/>
            </w:tcBorders>
            <w:vAlign w:val="center"/>
          </w:tcPr>
          <w:p w14:paraId="617F4C38" w14:textId="4B120608" w:rsidR="00246A0D" w:rsidRPr="009A3B96" w:rsidRDefault="00246A0D" w:rsidP="00DB5E9D">
            <w:pPr>
              <w:pStyle w:val="BodyText"/>
              <w:tabs>
                <w:tab w:val="clear" w:pos="0"/>
              </w:tabs>
              <w:ind w:left="700" w:hanging="380"/>
              <w:jc w:val="left"/>
              <w:rPr>
                <w:szCs w:val="18"/>
              </w:rPr>
            </w:pPr>
            <w:r w:rsidRPr="007269FC">
              <w:rPr>
                <w:szCs w:val="18"/>
              </w:rPr>
              <w:fldChar w:fldCharType="begin">
                <w:ffData>
                  <w:name w:val="Check12"/>
                  <w:enabled/>
                  <w:calcOnExit w:val="0"/>
                  <w:checkBox>
                    <w:sizeAuto/>
                    <w:default w:val="0"/>
                  </w:checkBox>
                </w:ffData>
              </w:fldChar>
            </w:r>
            <w:bookmarkStart w:id="2" w:name="Check12"/>
            <w:r w:rsidRPr="007269FC">
              <w:rPr>
                <w:szCs w:val="18"/>
              </w:rPr>
              <w:instrText xml:space="preserve"> FORMCHECKBOX </w:instrText>
            </w:r>
            <w:r w:rsidR="00000000">
              <w:rPr>
                <w:szCs w:val="18"/>
              </w:rPr>
            </w:r>
            <w:r w:rsidR="00000000">
              <w:rPr>
                <w:szCs w:val="18"/>
              </w:rPr>
              <w:fldChar w:fldCharType="separate"/>
            </w:r>
            <w:r w:rsidRPr="007269FC">
              <w:rPr>
                <w:szCs w:val="18"/>
              </w:rPr>
              <w:fldChar w:fldCharType="end"/>
            </w:r>
            <w:bookmarkEnd w:id="2"/>
            <w:r w:rsidRPr="007269FC">
              <w:rPr>
                <w:szCs w:val="18"/>
              </w:rPr>
              <w:t xml:space="preserve">    Deactivate data access relat</w:t>
            </w:r>
            <w:r>
              <w:rPr>
                <w:szCs w:val="18"/>
              </w:rPr>
              <w:t>ionship for ALL</w:t>
            </w:r>
            <w:r w:rsidRPr="007269FC">
              <w:rPr>
                <w:szCs w:val="18"/>
              </w:rPr>
              <w:t xml:space="preserve"> applications</w:t>
            </w:r>
            <w:r>
              <w:rPr>
                <w:sz w:val="16"/>
                <w:szCs w:val="16"/>
              </w:rPr>
              <w:t xml:space="preserve">        </w:t>
            </w:r>
          </w:p>
        </w:tc>
      </w:tr>
      <w:tr w:rsidR="0023659B" w14:paraId="022A2841" w14:textId="77777777" w:rsidTr="0023659B">
        <w:trPr>
          <w:trHeight w:val="362"/>
        </w:trPr>
        <w:tc>
          <w:tcPr>
            <w:tcW w:w="5418" w:type="dxa"/>
            <w:tcBorders>
              <w:top w:val="nil"/>
              <w:bottom w:val="nil"/>
            </w:tcBorders>
            <w:vAlign w:val="center"/>
          </w:tcPr>
          <w:p w14:paraId="440E5EDE" w14:textId="797EF4DC" w:rsidR="0023659B" w:rsidRDefault="0023659B" w:rsidP="0023659B">
            <w:pPr>
              <w:pStyle w:val="BodyText"/>
              <w:tabs>
                <w:tab w:val="clear" w:pos="0"/>
              </w:tabs>
              <w:ind w:left="700" w:hanging="360"/>
              <w:jc w:val="left"/>
              <w:rPr>
                <w:b/>
                <w:szCs w:val="18"/>
              </w:rPr>
            </w:pPr>
            <w:r w:rsidRPr="009A3B96">
              <w:rPr>
                <w:szCs w:val="18"/>
              </w:rPr>
              <w:fldChar w:fldCharType="begin">
                <w:ffData>
                  <w:name w:val="Check1"/>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 xml:space="preserve">Asset Management Network </w:t>
            </w:r>
          </w:p>
        </w:tc>
        <w:tc>
          <w:tcPr>
            <w:tcW w:w="5610" w:type="dxa"/>
            <w:tcBorders>
              <w:top w:val="nil"/>
              <w:bottom w:val="nil"/>
            </w:tcBorders>
            <w:vAlign w:val="center"/>
          </w:tcPr>
          <w:p w14:paraId="765A52DF" w14:textId="1684A113" w:rsidR="0023659B" w:rsidRDefault="0023659B" w:rsidP="00DB5E9D">
            <w:pPr>
              <w:pStyle w:val="BodyText"/>
              <w:tabs>
                <w:tab w:val="clear" w:pos="0"/>
              </w:tabs>
              <w:ind w:left="700" w:hanging="380"/>
              <w:jc w:val="left"/>
              <w:rPr>
                <w:b/>
                <w:szCs w:val="18"/>
              </w:rPr>
            </w:pPr>
            <w:r w:rsidRPr="009A3B96">
              <w:rPr>
                <w:szCs w:val="18"/>
              </w:rPr>
              <w:fldChar w:fldCharType="begin">
                <w:ffData>
                  <w:name w:val="Check1"/>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 xml:space="preserve">Asset Management Network </w:t>
            </w:r>
          </w:p>
        </w:tc>
      </w:tr>
      <w:tr w:rsidR="0023659B" w14:paraId="57461B1E" w14:textId="77777777" w:rsidTr="0023659B">
        <w:trPr>
          <w:trHeight w:val="362"/>
        </w:trPr>
        <w:tc>
          <w:tcPr>
            <w:tcW w:w="5418" w:type="dxa"/>
            <w:tcBorders>
              <w:top w:val="nil"/>
              <w:bottom w:val="nil"/>
            </w:tcBorders>
            <w:vAlign w:val="center"/>
          </w:tcPr>
          <w:p w14:paraId="5A8A005A" w14:textId="378B3992" w:rsidR="0023659B" w:rsidRPr="009A3B96" w:rsidRDefault="0023659B" w:rsidP="0023659B">
            <w:pPr>
              <w:pStyle w:val="BodyText"/>
              <w:tabs>
                <w:tab w:val="clear" w:pos="0"/>
              </w:tabs>
              <w:ind w:left="700" w:hanging="360"/>
              <w:jc w:val="left"/>
              <w:rPr>
                <w:szCs w:val="18"/>
              </w:rPr>
            </w:pPr>
            <w:r w:rsidRPr="009A3B96">
              <w:rPr>
                <w:szCs w:val="18"/>
              </w:rPr>
              <w:fldChar w:fldCharType="begin">
                <w:ffData>
                  <w:name w:val="Check2"/>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Cash Remittance System™</w:t>
            </w:r>
          </w:p>
        </w:tc>
        <w:tc>
          <w:tcPr>
            <w:tcW w:w="5610" w:type="dxa"/>
            <w:tcBorders>
              <w:top w:val="nil"/>
              <w:bottom w:val="nil"/>
            </w:tcBorders>
            <w:vAlign w:val="center"/>
          </w:tcPr>
          <w:p w14:paraId="7B3C66F1" w14:textId="788AEEBB" w:rsidR="0023659B" w:rsidRDefault="0023659B" w:rsidP="00DB5E9D">
            <w:pPr>
              <w:pStyle w:val="BodyText"/>
              <w:tabs>
                <w:tab w:val="clear" w:pos="0"/>
              </w:tabs>
              <w:ind w:left="700" w:hanging="380"/>
              <w:jc w:val="left"/>
              <w:rPr>
                <w:b/>
                <w:szCs w:val="18"/>
              </w:rPr>
            </w:pPr>
            <w:r w:rsidRPr="009A3B96">
              <w:rPr>
                <w:szCs w:val="18"/>
              </w:rPr>
              <w:fldChar w:fldCharType="begin">
                <w:ffData>
                  <w:name w:val="Check2"/>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Cash Remittance System™</w:t>
            </w:r>
          </w:p>
        </w:tc>
      </w:tr>
      <w:tr w:rsidR="0023659B" w14:paraId="372D289A" w14:textId="77777777" w:rsidTr="0023659B">
        <w:trPr>
          <w:trHeight w:val="362"/>
        </w:trPr>
        <w:tc>
          <w:tcPr>
            <w:tcW w:w="5418" w:type="dxa"/>
            <w:tcBorders>
              <w:top w:val="nil"/>
              <w:bottom w:val="nil"/>
            </w:tcBorders>
            <w:vAlign w:val="center"/>
          </w:tcPr>
          <w:p w14:paraId="50AA3AA0" w14:textId="2B04B05D" w:rsidR="0023659B" w:rsidRPr="009A3B96" w:rsidRDefault="0023659B" w:rsidP="0023659B">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eBoutique™</w:t>
            </w:r>
            <w:r w:rsidR="00911029">
              <w:rPr>
                <w:szCs w:val="18"/>
              </w:rPr>
              <w:t xml:space="preserve"> (</w:t>
            </w:r>
            <w:r w:rsidR="00911029" w:rsidRPr="00911029">
              <w:rPr>
                <w:szCs w:val="18"/>
              </w:rPr>
              <w:t>For Reverse Mortgage Only</w:t>
            </w:r>
            <w:r w:rsidR="00911029">
              <w:rPr>
                <w:szCs w:val="18"/>
              </w:rPr>
              <w:t>)</w:t>
            </w:r>
          </w:p>
        </w:tc>
        <w:tc>
          <w:tcPr>
            <w:tcW w:w="5610" w:type="dxa"/>
            <w:tcBorders>
              <w:top w:val="nil"/>
              <w:bottom w:val="nil"/>
            </w:tcBorders>
            <w:vAlign w:val="center"/>
          </w:tcPr>
          <w:p w14:paraId="2D97E4B1" w14:textId="78A9200E" w:rsidR="0023659B" w:rsidRDefault="0023659B" w:rsidP="00DB5E9D">
            <w:pPr>
              <w:pStyle w:val="BodyText"/>
              <w:tabs>
                <w:tab w:val="clear" w:pos="0"/>
              </w:tabs>
              <w:ind w:left="700" w:hanging="380"/>
              <w:jc w:val="left"/>
              <w:rPr>
                <w:b/>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eBoutique™</w:t>
            </w:r>
            <w:r w:rsidR="00911029">
              <w:rPr>
                <w:szCs w:val="18"/>
              </w:rPr>
              <w:t xml:space="preserve"> (</w:t>
            </w:r>
            <w:r w:rsidR="00911029" w:rsidRPr="00911029">
              <w:rPr>
                <w:szCs w:val="18"/>
              </w:rPr>
              <w:t>For Reverse Mortgage Only</w:t>
            </w:r>
            <w:r w:rsidR="00911029">
              <w:rPr>
                <w:szCs w:val="18"/>
              </w:rPr>
              <w:t>)</w:t>
            </w:r>
          </w:p>
        </w:tc>
      </w:tr>
      <w:tr w:rsidR="0023659B" w14:paraId="05D2C7FB" w14:textId="77777777" w:rsidTr="0023659B">
        <w:trPr>
          <w:trHeight w:val="362"/>
        </w:trPr>
        <w:tc>
          <w:tcPr>
            <w:tcW w:w="5418" w:type="dxa"/>
            <w:tcBorders>
              <w:top w:val="nil"/>
              <w:bottom w:val="nil"/>
            </w:tcBorders>
            <w:vAlign w:val="center"/>
          </w:tcPr>
          <w:p w14:paraId="55F4CD43" w14:textId="024E8A35" w:rsidR="0023659B" w:rsidRPr="009A3B96" w:rsidRDefault="0023659B" w:rsidP="0023659B">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r>
            <w:r>
              <w:rPr>
                <w:szCs w:val="18"/>
              </w:rPr>
              <w:t>Loan Quality Connect</w:t>
            </w:r>
            <w:r w:rsidRPr="009A3B96">
              <w:rPr>
                <w:szCs w:val="18"/>
              </w:rPr>
              <w:t>™</w:t>
            </w:r>
          </w:p>
        </w:tc>
        <w:tc>
          <w:tcPr>
            <w:tcW w:w="5610" w:type="dxa"/>
            <w:tcBorders>
              <w:top w:val="nil"/>
              <w:bottom w:val="nil"/>
            </w:tcBorders>
            <w:vAlign w:val="center"/>
          </w:tcPr>
          <w:p w14:paraId="2B736ABE" w14:textId="56049AC7" w:rsidR="0023659B" w:rsidRDefault="0023659B" w:rsidP="00DB5E9D">
            <w:pPr>
              <w:pStyle w:val="BodyText"/>
              <w:tabs>
                <w:tab w:val="clear" w:pos="0"/>
              </w:tabs>
              <w:ind w:left="700" w:hanging="380"/>
              <w:jc w:val="left"/>
              <w:rPr>
                <w:b/>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r>
            <w:r>
              <w:rPr>
                <w:szCs w:val="18"/>
              </w:rPr>
              <w:t>Loan Quality Connect</w:t>
            </w:r>
            <w:r w:rsidRPr="009A3B96">
              <w:rPr>
                <w:szCs w:val="18"/>
              </w:rPr>
              <w:t>™</w:t>
            </w:r>
          </w:p>
        </w:tc>
      </w:tr>
      <w:tr w:rsidR="0023659B" w14:paraId="49AE43B2" w14:textId="77777777" w:rsidTr="0023659B">
        <w:trPr>
          <w:trHeight w:val="362"/>
        </w:trPr>
        <w:tc>
          <w:tcPr>
            <w:tcW w:w="5418" w:type="dxa"/>
            <w:tcBorders>
              <w:top w:val="nil"/>
              <w:bottom w:val="nil"/>
            </w:tcBorders>
            <w:vAlign w:val="center"/>
          </w:tcPr>
          <w:p w14:paraId="032865AA" w14:textId="3D67ED04" w:rsidR="0023659B" w:rsidRPr="009A3B96" w:rsidRDefault="0023659B" w:rsidP="0023659B">
            <w:pPr>
              <w:pStyle w:val="BodyText"/>
              <w:tabs>
                <w:tab w:val="clear" w:pos="0"/>
              </w:tabs>
              <w:ind w:left="700" w:hanging="360"/>
              <w:jc w:val="left"/>
              <w:rPr>
                <w:szCs w:val="18"/>
              </w:rPr>
            </w:pPr>
            <w:r w:rsidRPr="009A3B96">
              <w:rPr>
                <w:szCs w:val="18"/>
              </w:rPr>
              <w:fldChar w:fldCharType="begin">
                <w:ffData>
                  <w:name w:val="Check5"/>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Servicing Management Default Underwriter ™ (SMDU™)</w:t>
            </w:r>
          </w:p>
        </w:tc>
        <w:tc>
          <w:tcPr>
            <w:tcW w:w="5610" w:type="dxa"/>
            <w:tcBorders>
              <w:top w:val="nil"/>
              <w:bottom w:val="nil"/>
            </w:tcBorders>
            <w:vAlign w:val="center"/>
          </w:tcPr>
          <w:p w14:paraId="3FD0D5FE" w14:textId="09B2A70D" w:rsidR="0023659B" w:rsidRDefault="0023659B" w:rsidP="00DB5E9D">
            <w:pPr>
              <w:pStyle w:val="BodyText"/>
              <w:tabs>
                <w:tab w:val="clear" w:pos="0"/>
              </w:tabs>
              <w:ind w:left="700" w:hanging="380"/>
              <w:jc w:val="left"/>
              <w:rPr>
                <w:b/>
                <w:szCs w:val="18"/>
              </w:rPr>
            </w:pPr>
            <w:r w:rsidRPr="009A3B96">
              <w:rPr>
                <w:szCs w:val="18"/>
              </w:rPr>
              <w:fldChar w:fldCharType="begin">
                <w:ffData>
                  <w:name w:val="Check5"/>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t>Servicing Management Default Underwriter ™ (SMDU™)</w:t>
            </w:r>
          </w:p>
        </w:tc>
      </w:tr>
      <w:tr w:rsidR="0023659B" w14:paraId="568CDB36" w14:textId="77777777" w:rsidTr="0023659B">
        <w:trPr>
          <w:trHeight w:val="362"/>
        </w:trPr>
        <w:tc>
          <w:tcPr>
            <w:tcW w:w="5418" w:type="dxa"/>
            <w:tcBorders>
              <w:top w:val="nil"/>
              <w:bottom w:val="nil"/>
            </w:tcBorders>
            <w:vAlign w:val="center"/>
          </w:tcPr>
          <w:p w14:paraId="76493117" w14:textId="3914AB0A" w:rsidR="007269FC" w:rsidRPr="009A3B96" w:rsidRDefault="0023659B" w:rsidP="00246A0D">
            <w:pPr>
              <w:pStyle w:val="BodyText"/>
              <w:tabs>
                <w:tab w:val="clear" w:pos="0"/>
              </w:tabs>
              <w:ind w:left="700" w:hanging="360"/>
              <w:jc w:val="left"/>
              <w:rPr>
                <w:szCs w:val="18"/>
              </w:rPr>
            </w:pPr>
            <w:r w:rsidRPr="009A3B96">
              <w:rPr>
                <w:szCs w:val="18"/>
              </w:rPr>
              <w:fldChar w:fldCharType="begin">
                <w:ffData>
                  <w:name w:val="Check7"/>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r>
            <w:r w:rsidR="00F0232A">
              <w:rPr>
                <w:szCs w:val="18"/>
              </w:rPr>
              <w:t>e</w:t>
            </w:r>
            <w:r w:rsidRPr="009A3B96">
              <w:rPr>
                <w:szCs w:val="18"/>
              </w:rPr>
              <w:t>Transfers, MBS Final Schedule of Mortgages (Servicer)</w:t>
            </w:r>
            <w:r>
              <w:rPr>
                <w:szCs w:val="18"/>
              </w:rPr>
              <w:t>, Loan Servicing Data Utility</w:t>
            </w:r>
            <w:r w:rsidR="00363710">
              <w:rPr>
                <w:szCs w:val="18"/>
              </w:rPr>
              <w:t xml:space="preserve">, </w:t>
            </w:r>
            <w:r w:rsidR="006C37CB">
              <w:rPr>
                <w:szCs w:val="18"/>
              </w:rPr>
              <w:t>FNM Invoicing</w:t>
            </w:r>
            <w:r w:rsidR="00F6360C">
              <w:rPr>
                <w:szCs w:val="18"/>
              </w:rPr>
              <w:t>,</w:t>
            </w:r>
            <w:r w:rsidR="00363710">
              <w:rPr>
                <w:szCs w:val="18"/>
              </w:rPr>
              <w:t xml:space="preserve"> </w:t>
            </w:r>
            <w:r w:rsidR="00363710" w:rsidRPr="00363710">
              <w:rPr>
                <w:szCs w:val="18"/>
              </w:rPr>
              <w:t>Property 360</w:t>
            </w:r>
            <w:r w:rsidR="00F6360C">
              <w:rPr>
                <w:szCs w:val="18"/>
              </w:rPr>
              <w:t xml:space="preserve"> and Master Servicing Portfolio Manager</w:t>
            </w:r>
          </w:p>
        </w:tc>
        <w:tc>
          <w:tcPr>
            <w:tcW w:w="5610" w:type="dxa"/>
            <w:tcBorders>
              <w:top w:val="nil"/>
              <w:bottom w:val="nil"/>
            </w:tcBorders>
            <w:vAlign w:val="center"/>
          </w:tcPr>
          <w:p w14:paraId="70ED3165" w14:textId="02DAC3A3" w:rsidR="0023659B" w:rsidRDefault="0023659B" w:rsidP="00DB5E9D">
            <w:pPr>
              <w:pStyle w:val="BodyText"/>
              <w:tabs>
                <w:tab w:val="clear" w:pos="0"/>
              </w:tabs>
              <w:ind w:left="700" w:hanging="380"/>
              <w:jc w:val="left"/>
              <w:rPr>
                <w:b/>
                <w:szCs w:val="18"/>
              </w:rPr>
            </w:pPr>
            <w:r w:rsidRPr="009A3B96">
              <w:rPr>
                <w:szCs w:val="18"/>
              </w:rPr>
              <w:fldChar w:fldCharType="begin">
                <w:ffData>
                  <w:name w:val="Check7"/>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ab/>
            </w:r>
            <w:r w:rsidR="00F6360C" w:rsidRPr="009A3B96">
              <w:rPr>
                <w:szCs w:val="18"/>
              </w:rPr>
              <w:t>eTransfers, MBS Final Schedule of Mortgages (Servicer)</w:t>
            </w:r>
            <w:r w:rsidR="00F6360C">
              <w:rPr>
                <w:szCs w:val="18"/>
              </w:rPr>
              <w:t xml:space="preserve">, Loan Servicing Data Utility, FNM Invoicing, </w:t>
            </w:r>
            <w:r w:rsidR="00F6360C" w:rsidRPr="00363710">
              <w:rPr>
                <w:szCs w:val="18"/>
              </w:rPr>
              <w:t>Property 360</w:t>
            </w:r>
            <w:r w:rsidR="00F6360C">
              <w:rPr>
                <w:szCs w:val="18"/>
              </w:rPr>
              <w:t xml:space="preserve"> and Master Servicing Portfolio Manager</w:t>
            </w:r>
          </w:p>
        </w:tc>
      </w:tr>
      <w:tr w:rsidR="00246A0D" w14:paraId="08F2EA36" w14:textId="77777777" w:rsidTr="0023659B">
        <w:trPr>
          <w:trHeight w:val="362"/>
        </w:trPr>
        <w:tc>
          <w:tcPr>
            <w:tcW w:w="5418" w:type="dxa"/>
            <w:tcBorders>
              <w:top w:val="nil"/>
              <w:bottom w:val="nil"/>
            </w:tcBorders>
            <w:vAlign w:val="center"/>
          </w:tcPr>
          <w:p w14:paraId="05699926" w14:textId="68F26750" w:rsidR="00246A0D" w:rsidRPr="009A3B96" w:rsidRDefault="00246A0D" w:rsidP="007269FC">
            <w:pPr>
              <w:pStyle w:val="BodyText"/>
              <w:tabs>
                <w:tab w:val="clear" w:pos="0"/>
              </w:tabs>
              <w:ind w:left="700" w:hanging="360"/>
              <w:jc w:val="left"/>
              <w:rPr>
                <w:szCs w:val="18"/>
              </w:rPr>
            </w:pPr>
            <w:r>
              <w:rPr>
                <w:szCs w:val="18"/>
              </w:rPr>
              <w:fldChar w:fldCharType="begin">
                <w:ffData>
                  <w:name w:val="Check13"/>
                  <w:enabled/>
                  <w:calcOnExit w:val="0"/>
                  <w:checkBox>
                    <w:sizeAuto/>
                    <w:default w:val="0"/>
                  </w:checkBox>
                </w:ffData>
              </w:fldChar>
            </w:r>
            <w:bookmarkStart w:id="3" w:name="Check13"/>
            <w:r>
              <w:rPr>
                <w:szCs w:val="18"/>
              </w:rPr>
              <w:instrText xml:space="preserve"> FORMCHECKBOX </w:instrText>
            </w:r>
            <w:r w:rsidR="00000000">
              <w:rPr>
                <w:szCs w:val="18"/>
              </w:rPr>
            </w:r>
            <w:r w:rsidR="00000000">
              <w:rPr>
                <w:szCs w:val="18"/>
              </w:rPr>
              <w:fldChar w:fldCharType="separate"/>
            </w:r>
            <w:r>
              <w:rPr>
                <w:szCs w:val="18"/>
              </w:rPr>
              <w:fldChar w:fldCharType="end"/>
            </w:r>
            <w:bookmarkEnd w:id="3"/>
            <w:r>
              <w:rPr>
                <w:szCs w:val="18"/>
              </w:rPr>
              <w:t xml:space="preserve"> </w:t>
            </w:r>
            <w:r w:rsidRPr="00B02B7A">
              <w:rPr>
                <w:szCs w:val="18"/>
              </w:rPr>
              <w:t>Liquidation Reconciliation Services</w:t>
            </w:r>
            <w:r w:rsidRPr="009A3B96">
              <w:rPr>
                <w:szCs w:val="18"/>
              </w:rPr>
              <w:t>™</w:t>
            </w:r>
          </w:p>
        </w:tc>
        <w:tc>
          <w:tcPr>
            <w:tcW w:w="5610" w:type="dxa"/>
            <w:tcBorders>
              <w:top w:val="nil"/>
              <w:bottom w:val="nil"/>
            </w:tcBorders>
            <w:vAlign w:val="center"/>
          </w:tcPr>
          <w:p w14:paraId="3F24FC61" w14:textId="3F79DD8C" w:rsidR="00246A0D" w:rsidRPr="009A3B96" w:rsidRDefault="00246A0D" w:rsidP="00DB5E9D">
            <w:pPr>
              <w:pStyle w:val="BodyText"/>
              <w:tabs>
                <w:tab w:val="clear" w:pos="0"/>
              </w:tabs>
              <w:ind w:left="700" w:hanging="380"/>
              <w:jc w:val="left"/>
              <w:rPr>
                <w:szCs w:val="18"/>
              </w:rPr>
            </w:pPr>
            <w:r>
              <w:rPr>
                <w:szCs w:val="18"/>
              </w:rPr>
              <w:fldChar w:fldCharType="begin">
                <w:ffData>
                  <w:name w:val="Check13"/>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t>
            </w:r>
            <w:r w:rsidRPr="00B02B7A">
              <w:rPr>
                <w:szCs w:val="18"/>
              </w:rPr>
              <w:t>Liquidation Reconciliation Services</w:t>
            </w:r>
            <w:r w:rsidRPr="009A3B96">
              <w:rPr>
                <w:szCs w:val="18"/>
              </w:rPr>
              <w:t>™</w:t>
            </w:r>
          </w:p>
        </w:tc>
      </w:tr>
      <w:tr w:rsidR="0023659B" w14:paraId="21EC796F" w14:textId="77777777" w:rsidTr="0023659B">
        <w:trPr>
          <w:trHeight w:val="362"/>
        </w:trPr>
        <w:tc>
          <w:tcPr>
            <w:tcW w:w="5418" w:type="dxa"/>
            <w:tcBorders>
              <w:top w:val="nil"/>
              <w:bottom w:val="nil"/>
            </w:tcBorders>
            <w:shd w:val="clear" w:color="auto" w:fill="E7E6E6" w:themeFill="background2"/>
            <w:vAlign w:val="center"/>
          </w:tcPr>
          <w:p w14:paraId="65DA5936" w14:textId="47E1E00B" w:rsidR="0023659B" w:rsidRPr="009A3B96" w:rsidRDefault="003866A2" w:rsidP="003866A2">
            <w:pPr>
              <w:pStyle w:val="BodyText"/>
              <w:jc w:val="left"/>
              <w:rPr>
                <w:szCs w:val="18"/>
              </w:rPr>
            </w:pPr>
            <w:r w:rsidRPr="003866A2">
              <w:rPr>
                <w:b/>
                <w:szCs w:val="18"/>
              </w:rPr>
              <w:t xml:space="preserve">Service Bureau </w:t>
            </w:r>
            <w:r w:rsidR="00736F72" w:rsidRPr="00822EDF">
              <w:rPr>
                <w:b/>
                <w:szCs w:val="18"/>
              </w:rPr>
              <w:t>Relationship</w:t>
            </w:r>
            <w:r w:rsidR="00736F72">
              <w:rPr>
                <w:b/>
                <w:szCs w:val="18"/>
              </w:rPr>
              <w:t>s Only</w:t>
            </w:r>
          </w:p>
        </w:tc>
        <w:tc>
          <w:tcPr>
            <w:tcW w:w="5610" w:type="dxa"/>
            <w:tcBorders>
              <w:top w:val="nil"/>
              <w:bottom w:val="nil"/>
            </w:tcBorders>
            <w:shd w:val="clear" w:color="auto" w:fill="E7E6E6" w:themeFill="background2"/>
            <w:vAlign w:val="center"/>
          </w:tcPr>
          <w:p w14:paraId="049D4F01" w14:textId="74D08444" w:rsidR="0023659B" w:rsidRPr="009A3B96" w:rsidRDefault="00822EDF" w:rsidP="00DB5E9D">
            <w:pPr>
              <w:pStyle w:val="BodyText"/>
              <w:ind w:firstLine="320"/>
              <w:jc w:val="left"/>
              <w:rPr>
                <w:szCs w:val="18"/>
              </w:rPr>
            </w:pPr>
            <w:r w:rsidRPr="003866A2">
              <w:rPr>
                <w:b/>
                <w:szCs w:val="18"/>
              </w:rPr>
              <w:t xml:space="preserve">Service Bureau </w:t>
            </w:r>
            <w:r w:rsidRPr="00822EDF">
              <w:rPr>
                <w:b/>
                <w:szCs w:val="18"/>
              </w:rPr>
              <w:t>Relationship</w:t>
            </w:r>
            <w:r w:rsidR="00736F72">
              <w:rPr>
                <w:b/>
                <w:szCs w:val="18"/>
              </w:rPr>
              <w:t>s Only</w:t>
            </w:r>
          </w:p>
        </w:tc>
      </w:tr>
      <w:tr w:rsidR="0023659B" w14:paraId="43BAB1EE" w14:textId="77777777" w:rsidTr="0023659B">
        <w:trPr>
          <w:trHeight w:val="362"/>
        </w:trPr>
        <w:tc>
          <w:tcPr>
            <w:tcW w:w="5418" w:type="dxa"/>
            <w:tcBorders>
              <w:top w:val="nil"/>
              <w:bottom w:val="nil"/>
            </w:tcBorders>
            <w:shd w:val="clear" w:color="auto" w:fill="E7E6E6" w:themeFill="background2"/>
            <w:vAlign w:val="center"/>
          </w:tcPr>
          <w:p w14:paraId="10BFEB65" w14:textId="1BA842F0" w:rsidR="0023659B" w:rsidRPr="009A3B96" w:rsidRDefault="0023659B" w:rsidP="0023659B">
            <w:pPr>
              <w:pStyle w:val="BodyText"/>
              <w:ind w:firstLine="340"/>
              <w:jc w:val="left"/>
              <w:rPr>
                <w:szCs w:val="18"/>
              </w:rPr>
            </w:pPr>
            <w:r w:rsidRPr="009A3B96">
              <w:rPr>
                <w:szCs w:val="18"/>
              </w:rPr>
              <w:fldChar w:fldCharType="begin">
                <w:ffData>
                  <w:name w:val="Check7"/>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 xml:space="preserve">    </w:t>
            </w:r>
            <w:r w:rsidR="007D6C76">
              <w:rPr>
                <w:szCs w:val="18"/>
              </w:rPr>
              <w:t>Applic</w:t>
            </w:r>
            <w:r w:rsidR="000203A4">
              <w:rPr>
                <w:szCs w:val="18"/>
              </w:rPr>
              <w:t>ation Name</w:t>
            </w:r>
            <w:r w:rsidRPr="009A3B96">
              <w:rPr>
                <w:szCs w:val="18"/>
              </w:rPr>
              <w:t xml:space="preserve">:  </w:t>
            </w:r>
            <w:r w:rsidR="00CF3C99" w:rsidRPr="009A3B96">
              <w:rPr>
                <w:spacing w:val="-3"/>
                <w:szCs w:val="18"/>
                <w:u w:val="single"/>
              </w:rPr>
              <w:fldChar w:fldCharType="begin">
                <w:ffData>
                  <w:name w:val="Text1"/>
                  <w:enabled/>
                  <w:calcOnExit w:val="0"/>
                  <w:textInput/>
                </w:ffData>
              </w:fldChar>
            </w:r>
            <w:r w:rsidR="00CF3C99" w:rsidRPr="009A3B96">
              <w:rPr>
                <w:spacing w:val="-3"/>
                <w:szCs w:val="18"/>
                <w:u w:val="single"/>
              </w:rPr>
              <w:instrText xml:space="preserve"> FORMTEXT </w:instrText>
            </w:r>
            <w:r w:rsidR="00CF3C99" w:rsidRPr="009A3B96">
              <w:rPr>
                <w:spacing w:val="-3"/>
                <w:szCs w:val="18"/>
                <w:u w:val="single"/>
              </w:rPr>
            </w:r>
            <w:r w:rsidR="00CF3C99" w:rsidRPr="009A3B96">
              <w:rPr>
                <w:spacing w:val="-3"/>
                <w:szCs w:val="18"/>
                <w:u w:val="single"/>
              </w:rPr>
              <w:fldChar w:fldCharType="separate"/>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spacing w:val="-3"/>
                <w:szCs w:val="18"/>
                <w:u w:val="single"/>
              </w:rPr>
              <w:fldChar w:fldCharType="end"/>
            </w:r>
            <w:r w:rsidR="00CF3C99" w:rsidRPr="0023659B">
              <w:rPr>
                <w:spacing w:val="-3"/>
                <w:sz w:val="20"/>
              </w:rPr>
              <w:t xml:space="preserve">,  </w:t>
            </w:r>
            <w:r w:rsidR="00CF3C99" w:rsidRPr="009A3B96">
              <w:rPr>
                <w:spacing w:val="-3"/>
                <w:szCs w:val="18"/>
                <w:u w:val="single"/>
              </w:rPr>
              <w:fldChar w:fldCharType="begin">
                <w:ffData>
                  <w:name w:val=""/>
                  <w:enabled/>
                  <w:calcOnExit w:val="0"/>
                  <w:textInput/>
                </w:ffData>
              </w:fldChar>
            </w:r>
            <w:r w:rsidR="00CF3C99" w:rsidRPr="009A3B96">
              <w:rPr>
                <w:spacing w:val="-3"/>
                <w:szCs w:val="18"/>
                <w:u w:val="single"/>
              </w:rPr>
              <w:instrText xml:space="preserve"> FORMTEXT </w:instrText>
            </w:r>
            <w:r w:rsidR="00CF3C99" w:rsidRPr="009A3B96">
              <w:rPr>
                <w:spacing w:val="-3"/>
                <w:szCs w:val="18"/>
                <w:u w:val="single"/>
              </w:rPr>
            </w:r>
            <w:r w:rsidR="00CF3C99" w:rsidRPr="009A3B96">
              <w:rPr>
                <w:spacing w:val="-3"/>
                <w:szCs w:val="18"/>
                <w:u w:val="single"/>
              </w:rPr>
              <w:fldChar w:fldCharType="separate"/>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spacing w:val="-3"/>
                <w:szCs w:val="18"/>
                <w:u w:val="single"/>
              </w:rPr>
              <w:fldChar w:fldCharType="end"/>
            </w:r>
          </w:p>
        </w:tc>
        <w:tc>
          <w:tcPr>
            <w:tcW w:w="5610" w:type="dxa"/>
            <w:tcBorders>
              <w:top w:val="nil"/>
              <w:bottom w:val="nil"/>
            </w:tcBorders>
            <w:shd w:val="clear" w:color="auto" w:fill="E7E6E6" w:themeFill="background2"/>
            <w:vAlign w:val="center"/>
          </w:tcPr>
          <w:p w14:paraId="2DB63FCF" w14:textId="2BE15384" w:rsidR="0023659B" w:rsidRPr="009A3B96" w:rsidRDefault="0023659B" w:rsidP="00DB5E9D">
            <w:pPr>
              <w:pStyle w:val="BodyText"/>
              <w:ind w:firstLine="320"/>
              <w:jc w:val="left"/>
              <w:rPr>
                <w:szCs w:val="18"/>
              </w:rPr>
            </w:pPr>
            <w:r w:rsidRPr="009A3B96">
              <w:rPr>
                <w:szCs w:val="18"/>
              </w:rPr>
              <w:fldChar w:fldCharType="begin">
                <w:ffData>
                  <w:name w:val="Check7"/>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 xml:space="preserve">    </w:t>
            </w:r>
            <w:r w:rsidR="000203A4">
              <w:rPr>
                <w:szCs w:val="18"/>
              </w:rPr>
              <w:t>Application Name</w:t>
            </w:r>
            <w:r w:rsidRPr="009A3B96">
              <w:rPr>
                <w:szCs w:val="18"/>
              </w:rPr>
              <w:t xml:space="preserve">:  </w:t>
            </w:r>
            <w:r w:rsidR="00CF3C99" w:rsidRPr="009A3B96">
              <w:rPr>
                <w:spacing w:val="-3"/>
                <w:szCs w:val="18"/>
                <w:u w:val="single"/>
              </w:rPr>
              <w:fldChar w:fldCharType="begin">
                <w:ffData>
                  <w:name w:val=""/>
                  <w:enabled/>
                  <w:calcOnExit w:val="0"/>
                  <w:textInput/>
                </w:ffData>
              </w:fldChar>
            </w:r>
            <w:r w:rsidR="00CF3C99" w:rsidRPr="009A3B96">
              <w:rPr>
                <w:spacing w:val="-3"/>
                <w:szCs w:val="18"/>
                <w:u w:val="single"/>
              </w:rPr>
              <w:instrText xml:space="preserve"> FORMTEXT </w:instrText>
            </w:r>
            <w:r w:rsidR="00CF3C99" w:rsidRPr="009A3B96">
              <w:rPr>
                <w:spacing w:val="-3"/>
                <w:szCs w:val="18"/>
                <w:u w:val="single"/>
              </w:rPr>
            </w:r>
            <w:r w:rsidR="00CF3C99" w:rsidRPr="009A3B96">
              <w:rPr>
                <w:spacing w:val="-3"/>
                <w:szCs w:val="18"/>
                <w:u w:val="single"/>
              </w:rPr>
              <w:fldChar w:fldCharType="separate"/>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spacing w:val="-3"/>
                <w:szCs w:val="18"/>
                <w:u w:val="single"/>
              </w:rPr>
              <w:fldChar w:fldCharType="end"/>
            </w:r>
            <w:r w:rsidR="00CF3C99" w:rsidRPr="0023659B">
              <w:rPr>
                <w:spacing w:val="-3"/>
                <w:sz w:val="20"/>
              </w:rPr>
              <w:t xml:space="preserve">,  </w:t>
            </w:r>
            <w:r w:rsidR="00CF3C99" w:rsidRPr="009A3B96">
              <w:rPr>
                <w:spacing w:val="-3"/>
                <w:szCs w:val="18"/>
                <w:u w:val="single"/>
              </w:rPr>
              <w:fldChar w:fldCharType="begin">
                <w:ffData>
                  <w:name w:val=""/>
                  <w:enabled/>
                  <w:calcOnExit w:val="0"/>
                  <w:textInput/>
                </w:ffData>
              </w:fldChar>
            </w:r>
            <w:r w:rsidR="00CF3C99" w:rsidRPr="009A3B96">
              <w:rPr>
                <w:spacing w:val="-3"/>
                <w:szCs w:val="18"/>
                <w:u w:val="single"/>
              </w:rPr>
              <w:instrText xml:space="preserve"> FORMTEXT </w:instrText>
            </w:r>
            <w:r w:rsidR="00CF3C99" w:rsidRPr="009A3B96">
              <w:rPr>
                <w:spacing w:val="-3"/>
                <w:szCs w:val="18"/>
                <w:u w:val="single"/>
              </w:rPr>
            </w:r>
            <w:r w:rsidR="00CF3C99" w:rsidRPr="009A3B96">
              <w:rPr>
                <w:spacing w:val="-3"/>
                <w:szCs w:val="18"/>
                <w:u w:val="single"/>
              </w:rPr>
              <w:fldChar w:fldCharType="separate"/>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noProof/>
                <w:spacing w:val="-3"/>
                <w:szCs w:val="18"/>
                <w:u w:val="single"/>
              </w:rPr>
              <w:t> </w:t>
            </w:r>
            <w:r w:rsidR="00CF3C99" w:rsidRPr="009A3B96">
              <w:rPr>
                <w:spacing w:val="-3"/>
                <w:szCs w:val="18"/>
                <w:u w:val="single"/>
              </w:rPr>
              <w:fldChar w:fldCharType="end"/>
            </w:r>
          </w:p>
        </w:tc>
      </w:tr>
      <w:tr w:rsidR="0023659B" w14:paraId="76155A6B" w14:textId="77777777" w:rsidTr="0023659B">
        <w:trPr>
          <w:trHeight w:val="362"/>
        </w:trPr>
        <w:tc>
          <w:tcPr>
            <w:tcW w:w="5418" w:type="dxa"/>
            <w:tcBorders>
              <w:top w:val="nil"/>
            </w:tcBorders>
            <w:shd w:val="clear" w:color="auto" w:fill="E7E6E6" w:themeFill="background2"/>
            <w:vAlign w:val="center"/>
          </w:tcPr>
          <w:p w14:paraId="350F9E45" w14:textId="130E060B" w:rsidR="0023659B" w:rsidRPr="009A3B96" w:rsidRDefault="0023659B" w:rsidP="0023659B">
            <w:pPr>
              <w:pStyle w:val="BodyText"/>
              <w:ind w:firstLine="340"/>
              <w:jc w:val="left"/>
              <w:rPr>
                <w:szCs w:val="18"/>
              </w:rPr>
            </w:pPr>
            <w:r w:rsidRPr="009A3B96">
              <w:rPr>
                <w:szCs w:val="18"/>
              </w:rPr>
              <w:fldChar w:fldCharType="begin">
                <w:ffData>
                  <w:name w:val="Check7"/>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 xml:space="preserve">    </w:t>
            </w:r>
            <w:r>
              <w:rPr>
                <w:szCs w:val="18"/>
              </w:rPr>
              <w:t>Subscriber ID</w:t>
            </w:r>
            <w:r w:rsidRPr="009A3B96">
              <w:rPr>
                <w:szCs w:val="18"/>
              </w:rPr>
              <w:t xml:space="preserve">:  </w:t>
            </w:r>
            <w:r w:rsidRPr="009A3B96">
              <w:rPr>
                <w:spacing w:val="-3"/>
                <w:szCs w:val="18"/>
                <w:u w:val="single"/>
              </w:rPr>
              <w:fldChar w:fldCharType="begin">
                <w:ffData>
                  <w:name w:val=""/>
                  <w:enabled/>
                  <w:calcOnExit w:val="0"/>
                  <w:textInput/>
                </w:ffData>
              </w:fldChar>
            </w:r>
            <w:r w:rsidRPr="009A3B96">
              <w:rPr>
                <w:spacing w:val="-3"/>
                <w:szCs w:val="18"/>
                <w:u w:val="single"/>
              </w:rPr>
              <w:instrText xml:space="preserve"> FORMTEXT </w:instrText>
            </w:r>
            <w:r w:rsidRPr="009A3B96">
              <w:rPr>
                <w:spacing w:val="-3"/>
                <w:szCs w:val="18"/>
                <w:u w:val="single"/>
              </w:rPr>
            </w:r>
            <w:r w:rsidRPr="009A3B96">
              <w:rPr>
                <w:spacing w:val="-3"/>
                <w:szCs w:val="18"/>
                <w:u w:val="single"/>
              </w:rPr>
              <w:fldChar w:fldCharType="separate"/>
            </w:r>
            <w:r w:rsidRPr="009A3B96">
              <w:rPr>
                <w:noProof/>
                <w:spacing w:val="-3"/>
                <w:szCs w:val="18"/>
                <w:u w:val="single"/>
              </w:rPr>
              <w:t> </w:t>
            </w:r>
            <w:r w:rsidRPr="009A3B96">
              <w:rPr>
                <w:noProof/>
                <w:spacing w:val="-3"/>
                <w:szCs w:val="18"/>
                <w:u w:val="single"/>
              </w:rPr>
              <w:t> </w:t>
            </w:r>
            <w:r w:rsidRPr="009A3B96">
              <w:rPr>
                <w:noProof/>
                <w:spacing w:val="-3"/>
                <w:szCs w:val="18"/>
                <w:u w:val="single"/>
              </w:rPr>
              <w:t> </w:t>
            </w:r>
            <w:r w:rsidRPr="009A3B96">
              <w:rPr>
                <w:noProof/>
                <w:spacing w:val="-3"/>
                <w:szCs w:val="18"/>
                <w:u w:val="single"/>
              </w:rPr>
              <w:t> </w:t>
            </w:r>
            <w:r w:rsidRPr="009A3B96">
              <w:rPr>
                <w:noProof/>
                <w:spacing w:val="-3"/>
                <w:szCs w:val="18"/>
                <w:u w:val="single"/>
              </w:rPr>
              <w:t> </w:t>
            </w:r>
            <w:r w:rsidRPr="009A3B96">
              <w:rPr>
                <w:spacing w:val="-3"/>
                <w:szCs w:val="18"/>
                <w:u w:val="single"/>
              </w:rPr>
              <w:fldChar w:fldCharType="end"/>
            </w:r>
          </w:p>
        </w:tc>
        <w:tc>
          <w:tcPr>
            <w:tcW w:w="5610" w:type="dxa"/>
            <w:tcBorders>
              <w:top w:val="nil"/>
            </w:tcBorders>
            <w:shd w:val="clear" w:color="auto" w:fill="E7E6E6" w:themeFill="background2"/>
            <w:vAlign w:val="center"/>
          </w:tcPr>
          <w:p w14:paraId="33379329" w14:textId="77815FBE" w:rsidR="0023659B" w:rsidRPr="009A3B96" w:rsidRDefault="0023659B" w:rsidP="00DB5E9D">
            <w:pPr>
              <w:pStyle w:val="BodyText"/>
              <w:ind w:firstLine="320"/>
              <w:jc w:val="left"/>
              <w:rPr>
                <w:szCs w:val="18"/>
              </w:rPr>
            </w:pPr>
            <w:r w:rsidRPr="009A3B96">
              <w:rPr>
                <w:szCs w:val="18"/>
              </w:rPr>
              <w:fldChar w:fldCharType="begin">
                <w:ffData>
                  <w:name w:val="Check7"/>
                  <w:enabled/>
                  <w:calcOnExit w:val="0"/>
                  <w:checkBox>
                    <w:sizeAuto/>
                    <w:default w:val="0"/>
                  </w:checkBox>
                </w:ffData>
              </w:fldChar>
            </w:r>
            <w:r w:rsidRPr="009A3B96">
              <w:rPr>
                <w:szCs w:val="18"/>
              </w:rPr>
              <w:instrText xml:space="preserve"> FORMCHECKBOX </w:instrText>
            </w:r>
            <w:r w:rsidR="00000000">
              <w:rPr>
                <w:szCs w:val="18"/>
              </w:rPr>
            </w:r>
            <w:r w:rsidR="00000000">
              <w:rPr>
                <w:szCs w:val="18"/>
              </w:rPr>
              <w:fldChar w:fldCharType="separate"/>
            </w:r>
            <w:r w:rsidRPr="009A3B96">
              <w:rPr>
                <w:szCs w:val="18"/>
              </w:rPr>
              <w:fldChar w:fldCharType="end"/>
            </w:r>
            <w:r w:rsidRPr="009A3B96">
              <w:rPr>
                <w:szCs w:val="18"/>
              </w:rPr>
              <w:t xml:space="preserve">    </w:t>
            </w:r>
            <w:r>
              <w:rPr>
                <w:szCs w:val="18"/>
              </w:rPr>
              <w:t>Subscriber ID</w:t>
            </w:r>
            <w:r w:rsidRPr="009A3B96">
              <w:rPr>
                <w:szCs w:val="18"/>
              </w:rPr>
              <w:t xml:space="preserve">:  </w:t>
            </w:r>
            <w:r w:rsidRPr="009A3B96">
              <w:rPr>
                <w:spacing w:val="-3"/>
                <w:szCs w:val="18"/>
                <w:u w:val="single"/>
              </w:rPr>
              <w:fldChar w:fldCharType="begin">
                <w:ffData>
                  <w:name w:val=""/>
                  <w:enabled/>
                  <w:calcOnExit w:val="0"/>
                  <w:textInput/>
                </w:ffData>
              </w:fldChar>
            </w:r>
            <w:r w:rsidRPr="009A3B96">
              <w:rPr>
                <w:spacing w:val="-3"/>
                <w:szCs w:val="18"/>
                <w:u w:val="single"/>
              </w:rPr>
              <w:instrText xml:space="preserve"> FORMTEXT </w:instrText>
            </w:r>
            <w:r w:rsidRPr="009A3B96">
              <w:rPr>
                <w:spacing w:val="-3"/>
                <w:szCs w:val="18"/>
                <w:u w:val="single"/>
              </w:rPr>
            </w:r>
            <w:r w:rsidRPr="009A3B96">
              <w:rPr>
                <w:spacing w:val="-3"/>
                <w:szCs w:val="18"/>
                <w:u w:val="single"/>
              </w:rPr>
              <w:fldChar w:fldCharType="separate"/>
            </w:r>
            <w:r w:rsidRPr="009A3B96">
              <w:rPr>
                <w:noProof/>
                <w:spacing w:val="-3"/>
                <w:szCs w:val="18"/>
                <w:u w:val="single"/>
              </w:rPr>
              <w:t> </w:t>
            </w:r>
            <w:r w:rsidRPr="009A3B96">
              <w:rPr>
                <w:noProof/>
                <w:spacing w:val="-3"/>
                <w:szCs w:val="18"/>
                <w:u w:val="single"/>
              </w:rPr>
              <w:t> </w:t>
            </w:r>
            <w:r w:rsidRPr="009A3B96">
              <w:rPr>
                <w:noProof/>
                <w:spacing w:val="-3"/>
                <w:szCs w:val="18"/>
                <w:u w:val="single"/>
              </w:rPr>
              <w:t> </w:t>
            </w:r>
            <w:r w:rsidRPr="009A3B96">
              <w:rPr>
                <w:noProof/>
                <w:spacing w:val="-3"/>
                <w:szCs w:val="18"/>
                <w:u w:val="single"/>
              </w:rPr>
              <w:t> </w:t>
            </w:r>
            <w:r w:rsidRPr="009A3B96">
              <w:rPr>
                <w:noProof/>
                <w:spacing w:val="-3"/>
                <w:szCs w:val="18"/>
                <w:u w:val="single"/>
              </w:rPr>
              <w:t> </w:t>
            </w:r>
            <w:r w:rsidRPr="009A3B96">
              <w:rPr>
                <w:spacing w:val="-3"/>
                <w:szCs w:val="18"/>
                <w:u w:val="single"/>
              </w:rPr>
              <w:fldChar w:fldCharType="end"/>
            </w:r>
          </w:p>
        </w:tc>
      </w:tr>
      <w:tr w:rsidR="0023659B" w14:paraId="7632A8A3" w14:textId="77777777" w:rsidTr="0023659B">
        <w:trPr>
          <w:trHeight w:val="362"/>
        </w:trPr>
        <w:tc>
          <w:tcPr>
            <w:tcW w:w="5418" w:type="dxa"/>
            <w:shd w:val="clear" w:color="auto" w:fill="auto"/>
            <w:vAlign w:val="center"/>
          </w:tcPr>
          <w:p w14:paraId="48184905" w14:textId="78D521EB" w:rsidR="0023659B" w:rsidRPr="0023659B" w:rsidRDefault="0023659B" w:rsidP="00DB5E9D">
            <w:pPr>
              <w:pStyle w:val="BodyTextIndent"/>
              <w:numPr>
                <w:ilvl w:val="0"/>
                <w:numId w:val="7"/>
              </w:numPr>
              <w:ind w:left="340" w:hanging="270"/>
              <w:rPr>
                <w:sz w:val="16"/>
                <w:szCs w:val="16"/>
              </w:rPr>
            </w:pPr>
            <w:r>
              <w:rPr>
                <w:sz w:val="16"/>
                <w:szCs w:val="16"/>
              </w:rPr>
              <w:t xml:space="preserve">Subordinate Subscriber’s ability to access, edit or provide such data will be limited to data identified by the following </w:t>
            </w:r>
            <w:r w:rsidRPr="007A1087">
              <w:rPr>
                <w:b/>
                <w:bCs/>
                <w:sz w:val="16"/>
                <w:szCs w:val="16"/>
              </w:rPr>
              <w:t>9-digit Fannie Mae seller/servicer</w:t>
            </w:r>
            <w:r>
              <w:rPr>
                <w:sz w:val="16"/>
                <w:szCs w:val="16"/>
              </w:rPr>
              <w:t xml:space="preserve"> </w:t>
            </w:r>
            <w:r w:rsidRPr="007A1087">
              <w:rPr>
                <w:b/>
                <w:bCs/>
                <w:sz w:val="16"/>
                <w:szCs w:val="16"/>
              </w:rPr>
              <w:t>numbers</w:t>
            </w:r>
            <w:r>
              <w:rPr>
                <w:sz w:val="16"/>
                <w:szCs w:val="16"/>
              </w:rPr>
              <w:t>, and Maste</w:t>
            </w:r>
            <w:r w:rsidRPr="008667A1">
              <w:rPr>
                <w:sz w:val="16"/>
                <w:szCs w:val="16"/>
              </w:rPr>
              <w:t xml:space="preserve">r Subscriber represents and warrants that it has the right to provide the authorization set forth in Paragraph 1 above with respect to the following numbers and that </w:t>
            </w:r>
            <w:r>
              <w:rPr>
                <w:sz w:val="16"/>
                <w:szCs w:val="16"/>
              </w:rPr>
              <w:t>Subordinate</w:t>
            </w:r>
            <w:r w:rsidRPr="008667A1">
              <w:rPr>
                <w:sz w:val="16"/>
                <w:szCs w:val="16"/>
              </w:rPr>
              <w:t xml:space="preserve"> Subscriber requires access to such data in order to perform services for Master Subscriber:</w:t>
            </w:r>
          </w:p>
        </w:tc>
        <w:tc>
          <w:tcPr>
            <w:tcW w:w="5610" w:type="dxa"/>
            <w:shd w:val="clear" w:color="auto" w:fill="auto"/>
            <w:vAlign w:val="center"/>
          </w:tcPr>
          <w:p w14:paraId="66B62EEA" w14:textId="676893BC" w:rsidR="0023659B" w:rsidRPr="00DB5E9D" w:rsidRDefault="00DB5E9D" w:rsidP="00DB5E9D">
            <w:pPr>
              <w:pStyle w:val="BodyText"/>
              <w:numPr>
                <w:ilvl w:val="0"/>
                <w:numId w:val="5"/>
              </w:numPr>
              <w:jc w:val="left"/>
              <w:rPr>
                <w:sz w:val="16"/>
                <w:szCs w:val="16"/>
              </w:rPr>
            </w:pPr>
            <w:r w:rsidRPr="00D85667">
              <w:rPr>
                <w:sz w:val="16"/>
                <w:szCs w:val="16"/>
              </w:rPr>
              <w:t xml:space="preserve">Remove the Subordinate Subscriber’s ability to access, edit </w:t>
            </w:r>
            <w:r w:rsidR="00AE4F02" w:rsidRPr="00D85667">
              <w:rPr>
                <w:sz w:val="16"/>
                <w:szCs w:val="16"/>
              </w:rPr>
              <w:t>and</w:t>
            </w:r>
            <w:r w:rsidRPr="00D85667">
              <w:rPr>
                <w:sz w:val="16"/>
                <w:szCs w:val="16"/>
              </w:rPr>
              <w:t xml:space="preserve"> provide such data from the following </w:t>
            </w:r>
            <w:r w:rsidRPr="002D5EE7">
              <w:rPr>
                <w:b/>
                <w:bCs/>
                <w:sz w:val="16"/>
                <w:szCs w:val="16"/>
              </w:rPr>
              <w:t>9-digit Fannie Mae seller/servicer numbers</w:t>
            </w:r>
            <w:r w:rsidRPr="00D85667">
              <w:rPr>
                <w:sz w:val="16"/>
                <w:szCs w:val="16"/>
              </w:rPr>
              <w:t>. The Subordinate Subscriber no longer requires access to such data to perform any services for Master Subscriber.</w:t>
            </w:r>
          </w:p>
        </w:tc>
      </w:tr>
      <w:tr w:rsidR="0023659B" w14:paraId="3A6B811E" w14:textId="77777777" w:rsidTr="0023659B">
        <w:trPr>
          <w:trHeight w:val="710"/>
        </w:trPr>
        <w:tc>
          <w:tcPr>
            <w:tcW w:w="5418" w:type="dxa"/>
            <w:shd w:val="clear" w:color="auto" w:fill="auto"/>
            <w:vAlign w:val="center"/>
          </w:tcPr>
          <w:p w14:paraId="10A3C7DD" w14:textId="1BCE8CCD" w:rsidR="0023659B" w:rsidRPr="009D2B42" w:rsidRDefault="001F04A0" w:rsidP="001F04A0">
            <w:pPr>
              <w:pStyle w:val="BodyTextIndent"/>
              <w:ind w:left="0" w:firstLine="0"/>
              <w:jc w:val="left"/>
              <w:rPr>
                <w:spacing w:val="-3"/>
                <w:sz w:val="20"/>
              </w:rPr>
            </w:pPr>
            <w:r w:rsidRPr="0023659B">
              <w:rPr>
                <w:spacing w:val="-3"/>
                <w:u w:val="single"/>
              </w:rPr>
              <w:fldChar w:fldCharType="begin">
                <w:ffData>
                  <w:name w:val="Text1"/>
                  <w:enabled/>
                  <w:calcOnExit w:val="0"/>
                  <w:textInput>
                    <w:type w:val="number"/>
                  </w:textInput>
                </w:ffData>
              </w:fldChar>
            </w:r>
            <w:bookmarkStart w:id="4" w:name="Text1"/>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bookmarkEnd w:id="4"/>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p>
        </w:tc>
        <w:tc>
          <w:tcPr>
            <w:tcW w:w="5610" w:type="dxa"/>
            <w:shd w:val="clear" w:color="auto" w:fill="auto"/>
            <w:vAlign w:val="center"/>
          </w:tcPr>
          <w:p w14:paraId="7637169D" w14:textId="4689AADF" w:rsidR="0023659B" w:rsidRPr="009A3B96" w:rsidRDefault="001F04A0" w:rsidP="001F04A0">
            <w:pPr>
              <w:pStyle w:val="BodyTextIndent"/>
              <w:jc w:val="left"/>
              <w:rPr>
                <w:szCs w:val="18"/>
              </w:rPr>
            </w:pP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sidR="00DB5E9D" w:rsidRPr="0023659B">
              <w:rPr>
                <w:spacing w:val="-3"/>
                <w:sz w:val="20"/>
              </w:rPr>
              <w:t xml:space="preserve"> </w:t>
            </w:r>
            <w:r w:rsidR="00DB5E9D" w:rsidRPr="0023659B">
              <w:rPr>
                <w:spacing w:val="-3"/>
                <w:sz w:val="20"/>
                <w:u w:val="single"/>
              </w:rPr>
              <w:fldChar w:fldCharType="begin">
                <w:ffData>
                  <w:name w:val="Text1"/>
                  <w:enabled/>
                  <w:calcOnExit w:val="0"/>
                  <w:textInput>
                    <w:type w:val="number"/>
                  </w:textInput>
                </w:ffData>
              </w:fldChar>
            </w:r>
            <w:r w:rsidR="00DB5E9D" w:rsidRPr="0023659B">
              <w:rPr>
                <w:spacing w:val="-3"/>
                <w:sz w:val="20"/>
                <w:u w:val="single"/>
              </w:rPr>
              <w:instrText xml:space="preserve"> FORMTEXT </w:instrText>
            </w:r>
            <w:r w:rsidR="00DB5E9D" w:rsidRPr="0023659B">
              <w:rPr>
                <w:spacing w:val="-3"/>
                <w:sz w:val="20"/>
                <w:u w:val="single"/>
              </w:rPr>
            </w:r>
            <w:r w:rsidR="00DB5E9D" w:rsidRPr="0023659B">
              <w:rPr>
                <w:spacing w:val="-3"/>
                <w:sz w:val="20"/>
                <w:u w:val="single"/>
              </w:rPr>
              <w:fldChar w:fldCharType="separate"/>
            </w:r>
            <w:r w:rsidR="00DB5E9D" w:rsidRPr="0023659B">
              <w:rPr>
                <w:noProof/>
                <w:spacing w:val="-3"/>
                <w:sz w:val="20"/>
                <w:u w:val="single"/>
              </w:rPr>
              <w:t> </w:t>
            </w:r>
            <w:r w:rsidR="00DB5E9D" w:rsidRPr="0023659B">
              <w:rPr>
                <w:noProof/>
                <w:spacing w:val="-3"/>
                <w:sz w:val="20"/>
                <w:u w:val="single"/>
              </w:rPr>
              <w:t> </w:t>
            </w:r>
            <w:r w:rsidR="00DB5E9D" w:rsidRPr="0023659B">
              <w:rPr>
                <w:noProof/>
                <w:spacing w:val="-3"/>
                <w:sz w:val="20"/>
                <w:u w:val="single"/>
              </w:rPr>
              <w:t> </w:t>
            </w:r>
            <w:r w:rsidR="00DB5E9D" w:rsidRPr="0023659B">
              <w:rPr>
                <w:noProof/>
                <w:spacing w:val="-3"/>
                <w:sz w:val="20"/>
                <w:u w:val="single"/>
              </w:rPr>
              <w:t> </w:t>
            </w:r>
            <w:r w:rsidR="00DB5E9D" w:rsidRPr="0023659B">
              <w:rPr>
                <w:noProof/>
                <w:spacing w:val="-3"/>
                <w:sz w:val="20"/>
                <w:u w:val="single"/>
              </w:rPr>
              <w:t> </w:t>
            </w:r>
            <w:r w:rsidR="00DB5E9D" w:rsidRPr="0023659B">
              <w:rPr>
                <w:spacing w:val="-3"/>
                <w:sz w:val="20"/>
                <w:u w:val="single"/>
              </w:rPr>
              <w:fldChar w:fldCharType="end"/>
            </w:r>
          </w:p>
        </w:tc>
      </w:tr>
    </w:tbl>
    <w:p w14:paraId="6C298EAC" w14:textId="77777777" w:rsidR="008667A1" w:rsidRPr="008667A1" w:rsidRDefault="008667A1" w:rsidP="00D85667">
      <w:pPr>
        <w:spacing w:after="120"/>
        <w:rPr>
          <w:rStyle w:val="SubtleEmphasis"/>
          <w:rFonts w:asciiTheme="minorHAnsi" w:hAnsiTheme="minorHAnsi" w:cstheme="minorHAnsi"/>
        </w:rPr>
      </w:pPr>
      <w:r w:rsidRPr="008667A1">
        <w:rPr>
          <w:rStyle w:val="SubtleEmphasis"/>
          <w:rFonts w:asciiTheme="minorHAnsi" w:hAnsiTheme="minorHAnsi" w:cstheme="minorHAnsi"/>
        </w:rPr>
        <w:t>IF FANNIE MAE IS IDENTIFIED AS MASTER SUBSCRIBER, ALL TERMS FOLLOWING THAT BIND MASTER SUBSCRIBER WILL NOT APPLY</w:t>
      </w:r>
      <w:r w:rsidR="009837B5">
        <w:rPr>
          <w:rStyle w:val="SubtleEmphasis"/>
          <w:rFonts w:asciiTheme="minorHAnsi" w:hAnsiTheme="minorHAnsi" w:cstheme="minorHAnsi"/>
        </w:rPr>
        <w:t>.</w:t>
      </w:r>
    </w:p>
    <w:p w14:paraId="6C298EAE" w14:textId="77777777" w:rsidR="00D567E3" w:rsidRPr="008667A1" w:rsidRDefault="00D567E3" w:rsidP="00D85667">
      <w:pPr>
        <w:pStyle w:val="BodyTextIndent"/>
        <w:spacing w:after="120"/>
        <w:rPr>
          <w:spacing w:val="0"/>
        </w:rPr>
      </w:pPr>
      <w:r>
        <w:rPr>
          <w:spacing w:val="0"/>
        </w:rPr>
        <w:lastRenderedPageBreak/>
        <w:t>3.</w:t>
      </w:r>
      <w:r>
        <w:rPr>
          <w:spacing w:val="0"/>
        </w:rPr>
        <w:tab/>
      </w:r>
      <w:r>
        <w:rPr>
          <w:spacing w:val="0"/>
          <w:sz w:val="16"/>
          <w:szCs w:val="16"/>
        </w:rPr>
        <w:t xml:space="preserve">Master Subscriber acknowledges and agrees that for the applications identified in Paragraph 1 above, </w:t>
      </w:r>
      <w:r w:rsidR="00D80887">
        <w:rPr>
          <w:spacing w:val="0"/>
          <w:sz w:val="16"/>
          <w:szCs w:val="16"/>
        </w:rPr>
        <w:t>Subordinate</w:t>
      </w:r>
      <w:r>
        <w:rPr>
          <w:spacing w:val="0"/>
          <w:sz w:val="16"/>
          <w:szCs w:val="16"/>
        </w:rPr>
        <w:t xml:space="preserve"> Subscriber will be provided with the ability to access, edit and provide to Fannie Mae the data of Master Subscriber (the "Data") pursuant to this Agreement, to the extent that the functionality of such applications allows for such use.</w:t>
      </w:r>
    </w:p>
    <w:p w14:paraId="6C298EB0" w14:textId="77777777" w:rsidR="00D567E3" w:rsidRDefault="00D567E3" w:rsidP="00D85667">
      <w:pPr>
        <w:numPr>
          <w:ilvl w:val="0"/>
          <w:numId w:val="6"/>
        </w:numPr>
        <w:tabs>
          <w:tab w:val="clear" w:pos="720"/>
          <w:tab w:val="left" w:pos="0"/>
        </w:tabs>
        <w:suppressAutoHyphens/>
        <w:spacing w:after="120"/>
        <w:ind w:hanging="720"/>
        <w:jc w:val="both"/>
        <w:rPr>
          <w:rFonts w:ascii="Times New Roman" w:hAnsi="Times New Roman"/>
          <w:sz w:val="16"/>
          <w:szCs w:val="16"/>
        </w:rPr>
      </w:pPr>
      <w:r>
        <w:rPr>
          <w:rFonts w:ascii="Times New Roman" w:hAnsi="Times New Roman"/>
          <w:sz w:val="16"/>
          <w:szCs w:val="16"/>
        </w:rPr>
        <w:t xml:space="preserve">Where </w:t>
      </w:r>
      <w:r w:rsidR="00D80887">
        <w:rPr>
          <w:rFonts w:ascii="Times New Roman" w:hAnsi="Times New Roman"/>
          <w:sz w:val="16"/>
          <w:szCs w:val="16"/>
        </w:rPr>
        <w:t>Subordinate</w:t>
      </w:r>
      <w:r>
        <w:rPr>
          <w:rFonts w:ascii="Times New Roman" w:hAnsi="Times New Roman"/>
          <w:sz w:val="16"/>
          <w:szCs w:val="16"/>
        </w:rPr>
        <w:t xml:space="preserve"> Subscriber is allowed to access the data of Master Subscriber, </w:t>
      </w:r>
      <w:r w:rsidR="00D80887">
        <w:rPr>
          <w:rFonts w:ascii="Times New Roman" w:hAnsi="Times New Roman"/>
          <w:sz w:val="16"/>
          <w:szCs w:val="16"/>
        </w:rPr>
        <w:t>Subordinate</w:t>
      </w:r>
      <w:r>
        <w:rPr>
          <w:rFonts w:ascii="Times New Roman" w:hAnsi="Times New Roman"/>
          <w:sz w:val="16"/>
          <w:szCs w:val="16"/>
        </w:rPr>
        <w:t xml:space="preserve"> Subscriber agrees (i) that the Data is confidential, (ii) to </w:t>
      </w:r>
      <w:r w:rsidR="00F35B76">
        <w:rPr>
          <w:rFonts w:ascii="Times New Roman" w:hAnsi="Times New Roman"/>
          <w:sz w:val="16"/>
          <w:szCs w:val="16"/>
        </w:rPr>
        <w:t>keep</w:t>
      </w:r>
      <w:r>
        <w:rPr>
          <w:rFonts w:ascii="Times New Roman" w:hAnsi="Times New Roman"/>
          <w:sz w:val="16"/>
          <w:szCs w:val="16"/>
        </w:rPr>
        <w:t xml:space="preserve"> the Data in confidence, (iii) to use reasonable efforts to maintain the confidentiality of the Data </w:t>
      </w:r>
      <w:r w:rsidR="004361B5">
        <w:rPr>
          <w:rFonts w:ascii="Times New Roman" w:hAnsi="Times New Roman"/>
          <w:sz w:val="16"/>
          <w:szCs w:val="16"/>
        </w:rPr>
        <w:t xml:space="preserve">through data security measures that meet the requirements of federal and state privacy laws and regulations </w:t>
      </w:r>
      <w:r>
        <w:rPr>
          <w:rFonts w:ascii="Times New Roman" w:hAnsi="Times New Roman"/>
          <w:sz w:val="16"/>
          <w:szCs w:val="16"/>
        </w:rPr>
        <w:t xml:space="preserve">and not disclose the Data to third parties (except for </w:t>
      </w:r>
      <w:r w:rsidR="00D80887">
        <w:rPr>
          <w:rFonts w:ascii="Times New Roman" w:hAnsi="Times New Roman"/>
          <w:sz w:val="16"/>
          <w:szCs w:val="16"/>
        </w:rPr>
        <w:t>Subordinate</w:t>
      </w:r>
      <w:r>
        <w:rPr>
          <w:rFonts w:ascii="Times New Roman" w:hAnsi="Times New Roman"/>
          <w:sz w:val="16"/>
          <w:szCs w:val="16"/>
        </w:rPr>
        <w:t xml:space="preserve"> Subscriber's representatives, agents and contractors who have a need to know and are acting for the sole benefit of Master Subscriber), (iv) to notify Fannie Mae </w:t>
      </w:r>
      <w:r w:rsidR="004361B5">
        <w:rPr>
          <w:rFonts w:ascii="Times New Roman" w:hAnsi="Times New Roman"/>
          <w:sz w:val="16"/>
          <w:szCs w:val="16"/>
        </w:rPr>
        <w:t xml:space="preserve">and Master Subscriber </w:t>
      </w:r>
      <w:r>
        <w:rPr>
          <w:rFonts w:ascii="Times New Roman" w:hAnsi="Times New Roman"/>
          <w:sz w:val="16"/>
          <w:szCs w:val="16"/>
        </w:rPr>
        <w:t xml:space="preserve">in writing of any loss or unauthorized access to or use of the Data </w:t>
      </w:r>
      <w:r w:rsidR="004361B5">
        <w:rPr>
          <w:rFonts w:ascii="Times New Roman" w:hAnsi="Times New Roman"/>
          <w:sz w:val="16"/>
          <w:szCs w:val="16"/>
        </w:rPr>
        <w:t xml:space="preserve">within 72 hours after </w:t>
      </w:r>
      <w:r w:rsidR="00D80887">
        <w:rPr>
          <w:rFonts w:ascii="Times New Roman" w:hAnsi="Times New Roman"/>
          <w:sz w:val="16"/>
          <w:szCs w:val="16"/>
        </w:rPr>
        <w:t>Subordinate</w:t>
      </w:r>
      <w:r w:rsidR="004361B5">
        <w:rPr>
          <w:rFonts w:ascii="Times New Roman" w:hAnsi="Times New Roman"/>
          <w:sz w:val="16"/>
          <w:szCs w:val="16"/>
        </w:rPr>
        <w:t xml:space="preserve"> Subscriber becomes aware of the incident</w:t>
      </w:r>
      <w:r>
        <w:rPr>
          <w:rFonts w:ascii="Times New Roman" w:hAnsi="Times New Roman"/>
          <w:sz w:val="16"/>
          <w:szCs w:val="16"/>
        </w:rPr>
        <w:t>, and (v) to access and use the Data for the sole benefit of Master Subscriber</w:t>
      </w:r>
      <w:r w:rsidR="00EB3A8C">
        <w:rPr>
          <w:rFonts w:ascii="Times New Roman" w:hAnsi="Times New Roman"/>
          <w:sz w:val="16"/>
          <w:szCs w:val="16"/>
        </w:rPr>
        <w:t xml:space="preserve"> and</w:t>
      </w:r>
      <w:r>
        <w:rPr>
          <w:rFonts w:ascii="Times New Roman" w:hAnsi="Times New Roman"/>
          <w:sz w:val="16"/>
          <w:szCs w:val="16"/>
        </w:rPr>
        <w:t xml:space="preserve"> in compliance with all laws, including but not limited to federal and state privacy laws.</w:t>
      </w:r>
    </w:p>
    <w:p w14:paraId="6C298EB2" w14:textId="77777777" w:rsidR="00D567E3" w:rsidRDefault="00D567E3" w:rsidP="00D85667">
      <w:pPr>
        <w:numPr>
          <w:ilvl w:val="0"/>
          <w:numId w:val="6"/>
        </w:numPr>
        <w:tabs>
          <w:tab w:val="left" w:pos="0"/>
        </w:tabs>
        <w:suppressAutoHyphens/>
        <w:spacing w:after="120"/>
        <w:ind w:hanging="720"/>
        <w:jc w:val="both"/>
        <w:rPr>
          <w:rFonts w:ascii="Times New Roman" w:hAnsi="Times New Roman"/>
          <w:sz w:val="16"/>
          <w:szCs w:val="16"/>
        </w:rPr>
      </w:pPr>
      <w:r>
        <w:rPr>
          <w:rFonts w:ascii="Times New Roman" w:hAnsi="Times New Roman"/>
          <w:sz w:val="16"/>
          <w:szCs w:val="16"/>
        </w:rPr>
        <w:t xml:space="preserve">Each Subscriber hereby agrees to indemnify, defend and hold harmless Fannie Mae, its third-party licensors and each of the foregoing entity's affiliates, partners, officers, employees, directors, agents, contractors, representatives and assigns, as such, from and against any liabilities, claims, actions, suits, proceedings, judgments, losses, damages, deficiencies, costs, and expenses (including reasonable attorneys' fees), which arise out of or result from:  (i) </w:t>
      </w:r>
      <w:r w:rsidR="00D80887">
        <w:rPr>
          <w:rFonts w:ascii="Times New Roman" w:hAnsi="Times New Roman"/>
          <w:sz w:val="16"/>
          <w:szCs w:val="16"/>
        </w:rPr>
        <w:t>Subordinate</w:t>
      </w:r>
      <w:r>
        <w:rPr>
          <w:rFonts w:ascii="Times New Roman" w:hAnsi="Times New Roman"/>
          <w:sz w:val="16"/>
          <w:szCs w:val="16"/>
        </w:rPr>
        <w:t xml:space="preserve"> Subscriber’s access to, editing of, or provision to Fannie Mae of, the data of Master Subscriber pursuant to this Agreement; and (ii) all errors, omissions, and inaccuracies that may result from Master Subscriber’s or Subservicing Subscriber’s access to, editing of, or provision of, the Data.  </w:t>
      </w:r>
    </w:p>
    <w:p w14:paraId="6C298EB4" w14:textId="77777777" w:rsidR="00D567E3" w:rsidRDefault="00D567E3" w:rsidP="00D85667">
      <w:pPr>
        <w:numPr>
          <w:ilvl w:val="0"/>
          <w:numId w:val="6"/>
        </w:numPr>
        <w:tabs>
          <w:tab w:val="left" w:pos="0"/>
        </w:tabs>
        <w:suppressAutoHyphens/>
        <w:spacing w:after="120"/>
        <w:ind w:hanging="720"/>
        <w:jc w:val="both"/>
        <w:rPr>
          <w:rFonts w:ascii="Times New Roman" w:hAnsi="Times New Roman"/>
          <w:sz w:val="16"/>
          <w:szCs w:val="16"/>
        </w:rPr>
      </w:pPr>
      <w:r>
        <w:rPr>
          <w:rFonts w:ascii="Times New Roman" w:hAnsi="Times New Roman"/>
          <w:spacing w:val="-2"/>
          <w:sz w:val="16"/>
          <w:szCs w:val="16"/>
        </w:rPr>
        <w:t xml:space="preserve">If any application </w:t>
      </w:r>
      <w:r w:rsidR="00D80887">
        <w:rPr>
          <w:rFonts w:ascii="Times New Roman" w:hAnsi="Times New Roman"/>
          <w:spacing w:val="-2"/>
          <w:sz w:val="16"/>
          <w:szCs w:val="16"/>
        </w:rPr>
        <w:t xml:space="preserve">that is designated </w:t>
      </w:r>
      <w:r>
        <w:rPr>
          <w:rFonts w:ascii="Times New Roman" w:hAnsi="Times New Roman"/>
          <w:spacing w:val="-2"/>
          <w:sz w:val="16"/>
          <w:szCs w:val="16"/>
        </w:rPr>
        <w:t xml:space="preserve">in Paragraph 1 above is designed to facilitate the reporting or other provision of data to Fannie Mae, Master Subscriber and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shall be responsible for (i) the accuracy and completeness of Data input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and (ii) assuring that the proper Master Subscriber and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personnel review and approve any notification, information or request submitted to Fannie Mae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for the benefit of Master Subscriber via the such application prior to its transmission.  Fannie Mae is hereby authorized to conclusively rely on the accuracy and genuineness of any information conveyed to Fannie Mae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using such </w:t>
      </w:r>
      <w:proofErr w:type="gramStart"/>
      <w:r>
        <w:rPr>
          <w:rFonts w:ascii="Times New Roman" w:hAnsi="Times New Roman"/>
          <w:spacing w:val="-2"/>
          <w:sz w:val="16"/>
          <w:szCs w:val="16"/>
        </w:rPr>
        <w:t>application, and</w:t>
      </w:r>
      <w:proofErr w:type="gramEnd"/>
      <w:r>
        <w:rPr>
          <w:rFonts w:ascii="Times New Roman" w:hAnsi="Times New Roman"/>
          <w:spacing w:val="-2"/>
          <w:sz w:val="16"/>
          <w:szCs w:val="16"/>
        </w:rPr>
        <w:t xml:space="preserve"> shall be under no obligation to authenticate the source of, or verify the accuracy of, any such information.</w:t>
      </w:r>
    </w:p>
    <w:p w14:paraId="6C298EB6" w14:textId="77777777" w:rsidR="00D567E3" w:rsidRDefault="00D567E3" w:rsidP="00D85667">
      <w:pPr>
        <w:pStyle w:val="BodyTextIndent"/>
        <w:spacing w:after="120"/>
        <w:rPr>
          <w:spacing w:val="0"/>
          <w:sz w:val="16"/>
          <w:szCs w:val="16"/>
        </w:rPr>
      </w:pPr>
      <w:r>
        <w:rPr>
          <w:spacing w:val="0"/>
          <w:sz w:val="16"/>
          <w:szCs w:val="16"/>
        </w:rPr>
        <w:t>7.</w:t>
      </w:r>
      <w:r>
        <w:rPr>
          <w:spacing w:val="0"/>
          <w:sz w:val="16"/>
          <w:szCs w:val="16"/>
        </w:rPr>
        <w:tab/>
        <w:t xml:space="preserve">Subscribers acknowledge and agree that Fannie Mae shall have the right to (i) not allow </w:t>
      </w:r>
      <w:r w:rsidR="00D80887">
        <w:rPr>
          <w:spacing w:val="0"/>
          <w:sz w:val="16"/>
          <w:szCs w:val="16"/>
        </w:rPr>
        <w:t>Subordinate</w:t>
      </w:r>
      <w:r>
        <w:rPr>
          <w:spacing w:val="0"/>
          <w:sz w:val="16"/>
          <w:szCs w:val="16"/>
        </w:rPr>
        <w:t xml:space="preserve"> Subscriber to access, edit or provide to Fannie Mae, Data available through or related to any application </w:t>
      </w:r>
      <w:r w:rsidR="00D80887">
        <w:rPr>
          <w:spacing w:val="0"/>
          <w:sz w:val="16"/>
          <w:szCs w:val="16"/>
        </w:rPr>
        <w:t>designated</w:t>
      </w:r>
      <w:r>
        <w:rPr>
          <w:spacing w:val="0"/>
          <w:sz w:val="16"/>
          <w:szCs w:val="16"/>
        </w:rPr>
        <w:t xml:space="preserve"> in Paragraph 1 before </w:t>
      </w:r>
      <w:r w:rsidR="00D80887">
        <w:rPr>
          <w:spacing w:val="0"/>
          <w:sz w:val="16"/>
          <w:szCs w:val="16"/>
        </w:rPr>
        <w:t>Subordinate</w:t>
      </w:r>
      <w:r>
        <w:rPr>
          <w:spacing w:val="0"/>
          <w:sz w:val="16"/>
          <w:szCs w:val="16"/>
        </w:rPr>
        <w:t xml:space="preserve"> Subscriber has entered into a license/subscription agreement with Fannie Mae with respect to such application ("Subscription Agreement"), and (ii) terminate </w:t>
      </w:r>
      <w:r w:rsidR="00D80887">
        <w:rPr>
          <w:spacing w:val="0"/>
          <w:sz w:val="16"/>
          <w:szCs w:val="16"/>
        </w:rPr>
        <w:t>Subordinate</w:t>
      </w:r>
      <w:r>
        <w:rPr>
          <w:spacing w:val="0"/>
          <w:sz w:val="16"/>
          <w:szCs w:val="16"/>
        </w:rPr>
        <w:t xml:space="preserve"> Subscriber's ability to access, edit or provide to Fannie Mae such Data upon termination of such Subscription Agreement.</w:t>
      </w:r>
    </w:p>
    <w:p w14:paraId="6C298EB8" w14:textId="77777777" w:rsidR="00D567E3" w:rsidRDefault="00D567E3" w:rsidP="00D85667">
      <w:pPr>
        <w:pStyle w:val="BodyTextIndent"/>
        <w:spacing w:after="120"/>
        <w:rPr>
          <w:spacing w:val="0"/>
          <w:sz w:val="16"/>
          <w:szCs w:val="16"/>
        </w:rPr>
      </w:pPr>
      <w:r>
        <w:rPr>
          <w:spacing w:val="0"/>
          <w:sz w:val="16"/>
          <w:szCs w:val="16"/>
        </w:rPr>
        <w:t>8.</w:t>
      </w:r>
      <w:r>
        <w:rPr>
          <w:spacing w:val="0"/>
          <w:sz w:val="16"/>
          <w:szCs w:val="16"/>
        </w:rPr>
        <w:tab/>
        <w:t xml:space="preserve">This agreement (or </w:t>
      </w:r>
      <w:r w:rsidR="00D80887">
        <w:rPr>
          <w:spacing w:val="0"/>
          <w:sz w:val="16"/>
          <w:szCs w:val="16"/>
        </w:rPr>
        <w:t>Subordinate</w:t>
      </w:r>
      <w:r>
        <w:rPr>
          <w:spacing w:val="0"/>
          <w:sz w:val="16"/>
          <w:szCs w:val="16"/>
        </w:rPr>
        <w:t xml:space="preserve"> Subscriber's ability to access, edit or provide to Fannie Mae any Data) may be terminated at any time by Fannie Mae upon written notice to Subscribers or by either Subscriber upon written notice to Fannie Mae and the other Subscriber.  The provisions of Paragraphs 4, 5, 6 and 9 shall survive any termination of this Agreement.</w:t>
      </w:r>
    </w:p>
    <w:p w14:paraId="6C298EBA" w14:textId="77777777" w:rsidR="00D567E3" w:rsidRDefault="00D567E3" w:rsidP="00D85667">
      <w:pPr>
        <w:pStyle w:val="BodyTextIndent"/>
        <w:spacing w:after="120"/>
        <w:rPr>
          <w:spacing w:val="0"/>
          <w:sz w:val="16"/>
          <w:szCs w:val="16"/>
        </w:rPr>
      </w:pPr>
      <w:r>
        <w:rPr>
          <w:spacing w:val="0"/>
          <w:sz w:val="16"/>
          <w:szCs w:val="16"/>
        </w:rPr>
        <w:t>9.</w:t>
      </w:r>
      <w:r>
        <w:rPr>
          <w:spacing w:val="0"/>
          <w:sz w:val="16"/>
          <w:szCs w:val="16"/>
        </w:rPr>
        <w:tab/>
      </w:r>
      <w:proofErr w:type="gramStart"/>
      <w:r>
        <w:rPr>
          <w:spacing w:val="0"/>
          <w:sz w:val="16"/>
          <w:szCs w:val="16"/>
        </w:rPr>
        <w:t>In the event that</w:t>
      </w:r>
      <w:proofErr w:type="gramEnd"/>
      <w:r>
        <w:rPr>
          <w:spacing w:val="0"/>
          <w:sz w:val="16"/>
          <w:szCs w:val="16"/>
        </w:rPr>
        <w:t xml:space="preserve"> there exists an express or implied contradiction between this Agreement and any Subscription Agreement, the terms of the Subscription Agreement shall govern.  This Agreement may not be assigned by </w:t>
      </w:r>
      <w:r w:rsidR="00D80887">
        <w:rPr>
          <w:spacing w:val="0"/>
          <w:sz w:val="16"/>
          <w:szCs w:val="16"/>
        </w:rPr>
        <w:t>Subordinate</w:t>
      </w:r>
      <w:r>
        <w:rPr>
          <w:spacing w:val="0"/>
          <w:sz w:val="16"/>
          <w:szCs w:val="16"/>
        </w:rPr>
        <w:t xml:space="preserve"> Subscriber without the express written approval of Fannie Mae and Master Subscriber.  </w:t>
      </w:r>
      <w:r w:rsidR="00D80887">
        <w:rPr>
          <w:spacing w:val="0"/>
          <w:sz w:val="16"/>
          <w:szCs w:val="16"/>
        </w:rPr>
        <w:t xml:space="preserve">Where this Agreement requires that notices or approvals be given in wirting, electronic mail will be deemed to be a “writing.”  </w:t>
      </w:r>
      <w:r>
        <w:rPr>
          <w:spacing w:val="0"/>
          <w:sz w:val="16"/>
          <w:szCs w:val="16"/>
        </w:rPr>
        <w:t xml:space="preserve">This Agreement shall be governed by and construed solely and exclusively in accordance with the laws of the </w:t>
      </w:r>
      <w:smartTag w:uri="urn:schemas-microsoft-com:office:smarttags" w:element="PlaceType">
        <w:smartTag w:uri="urn:schemas-microsoft-com:office:smarttags" w:element="State">
          <w:r>
            <w:rPr>
              <w:spacing w:val="0"/>
              <w:sz w:val="16"/>
              <w:szCs w:val="16"/>
            </w:rPr>
            <w:t>District of Columbia</w:t>
          </w:r>
        </w:smartTag>
      </w:smartTag>
      <w:r>
        <w:rPr>
          <w:spacing w:val="0"/>
          <w:sz w:val="16"/>
          <w:szCs w:val="16"/>
        </w:rPr>
        <w:t xml:space="preserve">, without reference to its conflicts of law principles.   If any of the provisions of this Agreement are invalid </w:t>
      </w:r>
      <w:r w:rsidR="00D80887">
        <w:rPr>
          <w:spacing w:val="0"/>
          <w:sz w:val="16"/>
          <w:szCs w:val="16"/>
        </w:rPr>
        <w:t xml:space="preserve">or unenforceable </w:t>
      </w:r>
      <w:r>
        <w:rPr>
          <w:spacing w:val="0"/>
          <w:sz w:val="16"/>
          <w:szCs w:val="16"/>
        </w:rPr>
        <w:t>under any applicable statute or law, such provisions shall be deemed to be deleted from this Agreement to the extent of such invalidity</w:t>
      </w:r>
      <w:r w:rsidR="00D80887">
        <w:rPr>
          <w:spacing w:val="0"/>
          <w:sz w:val="16"/>
          <w:szCs w:val="16"/>
        </w:rPr>
        <w:t xml:space="preserve"> or unenforceability</w:t>
      </w:r>
      <w:r>
        <w:rPr>
          <w:spacing w:val="0"/>
          <w:sz w:val="16"/>
          <w:szCs w:val="16"/>
        </w:rPr>
        <w:t>, and the remainder of this Agreement shall remain in full force and effect.  The parties acknowledge and agree that Fannie Mae's third-party licensors are intended beneficiaries of this Agreement and are entitled to rely upon and directly enforce the terms and conditions hereof.  The parties acknowledge and agree that this Agreement shall be binding on the parties without being executed by an authorized signatory of Fannie Mae, provided that this Agreement is accepted by each Subscriber without alteration or addition, except for Subscribers’ provision of the information required by this Agreement.</w:t>
      </w:r>
    </w:p>
    <w:p w14:paraId="6C298EBC" w14:textId="77777777" w:rsidR="00D567E3" w:rsidRDefault="00D567E3" w:rsidP="00D85667">
      <w:pPr>
        <w:pStyle w:val="BodyText"/>
        <w:spacing w:after="120"/>
        <w:rPr>
          <w:sz w:val="16"/>
          <w:szCs w:val="16"/>
        </w:rPr>
      </w:pPr>
      <w:r>
        <w:rPr>
          <w:sz w:val="16"/>
          <w:szCs w:val="16"/>
        </w:rPr>
        <w:t>BY EXECUTING THIS AGREEMENT, EACH SUBSCRIBER (i) ACKNOWLEDGES READING THIS AGREEM</w:t>
      </w:r>
      <w:r w:rsidR="0092516F">
        <w:rPr>
          <w:sz w:val="16"/>
          <w:szCs w:val="16"/>
        </w:rPr>
        <w:t>ENT, (ii) ACCEPTS THE AGREEMENT</w:t>
      </w:r>
      <w:r>
        <w:rPr>
          <w:sz w:val="16"/>
          <w:szCs w:val="16"/>
        </w:rPr>
        <w:t xml:space="preserve"> </w:t>
      </w:r>
      <w:r w:rsidR="006E5347">
        <w:rPr>
          <w:sz w:val="16"/>
          <w:szCs w:val="16"/>
        </w:rPr>
        <w:t xml:space="preserve">WITHOUT ALTERATION OR ADDITION </w:t>
      </w:r>
      <w:r>
        <w:rPr>
          <w:sz w:val="16"/>
          <w:szCs w:val="16"/>
        </w:rPr>
        <w:t>AND (iii) AGREES TO BE B</w:t>
      </w:r>
      <w:r w:rsidR="00B229B1">
        <w:rPr>
          <w:sz w:val="16"/>
          <w:szCs w:val="16"/>
        </w:rPr>
        <w:t>OUND THEREBY</w:t>
      </w:r>
      <w:r w:rsidR="00D80887">
        <w:rPr>
          <w:sz w:val="16"/>
          <w:szCs w:val="16"/>
        </w:rPr>
        <w:t>.</w:t>
      </w:r>
    </w:p>
    <w:p w14:paraId="6C298EBE" w14:textId="77777777" w:rsidR="008667A1" w:rsidRDefault="008667A1" w:rsidP="008667A1">
      <w:pPr>
        <w:pStyle w:val="NormalWeb"/>
        <w:spacing w:before="0" w:beforeAutospacing="0" w:after="0" w:afterAutospacing="0"/>
        <w:rPr>
          <w:color w:val="000000"/>
          <w:sz w:val="16"/>
          <w:szCs w:val="16"/>
        </w:rPr>
      </w:pPr>
      <w:r w:rsidRPr="00B229B1">
        <w:rPr>
          <w:color w:val="000000"/>
          <w:sz w:val="16"/>
          <w:szCs w:val="16"/>
        </w:rPr>
        <w:t>I understand and agree that, by entering my name in the spac</w:t>
      </w:r>
      <w:r w:rsidR="00B229B1" w:rsidRPr="00B229B1">
        <w:rPr>
          <w:color w:val="000000"/>
          <w:sz w:val="16"/>
          <w:szCs w:val="16"/>
        </w:rPr>
        <w:t>e below, I am representing that</w:t>
      </w:r>
      <w:r w:rsidRPr="00B229B1">
        <w:rPr>
          <w:color w:val="000000"/>
          <w:sz w:val="16"/>
          <w:szCs w:val="16"/>
        </w:rPr>
        <w:t xml:space="preserve"> I am an officer or authorized representative</w:t>
      </w:r>
      <w:r w:rsidRPr="00B229B1">
        <w:rPr>
          <w:color w:val="FF0000"/>
          <w:sz w:val="16"/>
          <w:szCs w:val="16"/>
        </w:rPr>
        <w:t xml:space="preserve"> </w:t>
      </w:r>
      <w:r w:rsidRPr="00B229B1">
        <w:rPr>
          <w:color w:val="000000"/>
          <w:sz w:val="16"/>
          <w:szCs w:val="16"/>
        </w:rPr>
        <w:t>of the company identified</w:t>
      </w:r>
      <w:r w:rsidR="00B229B1" w:rsidRPr="00B229B1">
        <w:rPr>
          <w:color w:val="000000"/>
          <w:sz w:val="16"/>
          <w:szCs w:val="16"/>
        </w:rPr>
        <w:t xml:space="preserve"> and </w:t>
      </w:r>
      <w:r w:rsidRPr="00B229B1">
        <w:rPr>
          <w:color w:val="000000"/>
          <w:sz w:val="16"/>
          <w:szCs w:val="16"/>
        </w:rPr>
        <w:t>the company intends to be bound by my electronic signature just as if it were an ink signature on paper.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5"/>
        <w:gridCol w:w="4445"/>
        <w:gridCol w:w="450"/>
        <w:gridCol w:w="643"/>
        <w:gridCol w:w="4577"/>
      </w:tblGrid>
      <w:tr w:rsidR="00EC1476" w14:paraId="6C298EC4" w14:textId="77777777" w:rsidTr="009A3B96">
        <w:trPr>
          <w:trHeight w:val="405"/>
        </w:trPr>
        <w:tc>
          <w:tcPr>
            <w:tcW w:w="5130" w:type="dxa"/>
            <w:gridSpan w:val="2"/>
            <w:tcBorders>
              <w:top w:val="nil"/>
              <w:bottom w:val="nil"/>
            </w:tcBorders>
          </w:tcPr>
          <w:p w14:paraId="6C298EC1" w14:textId="77777777" w:rsidR="00EC1476" w:rsidRPr="00EC1476" w:rsidRDefault="00EC1476" w:rsidP="009837B5">
            <w:pPr>
              <w:pStyle w:val="NormalWeb"/>
              <w:spacing w:before="120" w:beforeAutospacing="0" w:after="0" w:afterAutospacing="0" w:line="276" w:lineRule="auto"/>
              <w:rPr>
                <w:b/>
                <w:color w:val="000000"/>
                <w:sz w:val="16"/>
                <w:szCs w:val="16"/>
              </w:rPr>
            </w:pPr>
            <w:r w:rsidRPr="00EC1476">
              <w:rPr>
                <w:b/>
                <w:color w:val="000000"/>
                <w:sz w:val="16"/>
                <w:szCs w:val="16"/>
              </w:rPr>
              <w:t>Master Subscriber Authorized Representative</w:t>
            </w:r>
          </w:p>
        </w:tc>
        <w:tc>
          <w:tcPr>
            <w:tcW w:w="450" w:type="dxa"/>
            <w:tcBorders>
              <w:top w:val="nil"/>
              <w:bottom w:val="nil"/>
            </w:tcBorders>
          </w:tcPr>
          <w:p w14:paraId="6C298EC2" w14:textId="77777777" w:rsidR="00EC1476" w:rsidRPr="00EC1476" w:rsidRDefault="00EC1476" w:rsidP="009837B5">
            <w:pPr>
              <w:pStyle w:val="NormalWeb"/>
              <w:spacing w:before="120" w:beforeAutospacing="0" w:after="0" w:afterAutospacing="0" w:line="276" w:lineRule="auto"/>
              <w:rPr>
                <w:b/>
                <w:color w:val="000000"/>
                <w:sz w:val="16"/>
                <w:szCs w:val="16"/>
              </w:rPr>
            </w:pPr>
          </w:p>
        </w:tc>
        <w:tc>
          <w:tcPr>
            <w:tcW w:w="5220" w:type="dxa"/>
            <w:gridSpan w:val="2"/>
            <w:tcBorders>
              <w:top w:val="nil"/>
              <w:bottom w:val="nil"/>
            </w:tcBorders>
          </w:tcPr>
          <w:p w14:paraId="6C298EC3" w14:textId="77777777" w:rsidR="00EC1476" w:rsidRPr="00EC1476" w:rsidRDefault="00D80887" w:rsidP="009837B5">
            <w:pPr>
              <w:pStyle w:val="NormalWeb"/>
              <w:spacing w:before="120" w:beforeAutospacing="0" w:after="0" w:afterAutospacing="0" w:line="276" w:lineRule="auto"/>
              <w:rPr>
                <w:b/>
                <w:color w:val="000000"/>
                <w:sz w:val="16"/>
                <w:szCs w:val="16"/>
              </w:rPr>
            </w:pPr>
            <w:r>
              <w:rPr>
                <w:b/>
                <w:color w:val="000000"/>
                <w:sz w:val="16"/>
                <w:szCs w:val="16"/>
              </w:rPr>
              <w:t>Subordinate</w:t>
            </w:r>
            <w:r w:rsidR="00EC1476" w:rsidRPr="00EC1476">
              <w:rPr>
                <w:b/>
                <w:color w:val="000000"/>
                <w:sz w:val="16"/>
                <w:szCs w:val="16"/>
              </w:rPr>
              <w:t xml:space="preserve"> Subscriber Authorized Representative</w:t>
            </w:r>
          </w:p>
        </w:tc>
      </w:tr>
      <w:tr w:rsidR="00EC1476" w14:paraId="6C298ECA" w14:textId="77777777" w:rsidTr="009A3B96">
        <w:tc>
          <w:tcPr>
            <w:tcW w:w="685" w:type="dxa"/>
            <w:tcBorders>
              <w:top w:val="nil"/>
              <w:bottom w:val="nil"/>
            </w:tcBorders>
          </w:tcPr>
          <w:p w14:paraId="6C298EC5"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Name:</w:t>
            </w:r>
          </w:p>
        </w:tc>
        <w:tc>
          <w:tcPr>
            <w:tcW w:w="4445" w:type="dxa"/>
            <w:tcBorders>
              <w:top w:val="nil"/>
            </w:tcBorders>
          </w:tcPr>
          <w:p w14:paraId="6C298EC6"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450" w:type="dxa"/>
            <w:tcBorders>
              <w:top w:val="nil"/>
              <w:bottom w:val="nil"/>
            </w:tcBorders>
          </w:tcPr>
          <w:p w14:paraId="6C298EC7" w14:textId="77777777" w:rsidR="00EC1476" w:rsidRDefault="00EC1476" w:rsidP="009837B5">
            <w:pPr>
              <w:pStyle w:val="NormalWeb"/>
              <w:spacing w:before="120" w:beforeAutospacing="0" w:after="0" w:afterAutospacing="0" w:line="276" w:lineRule="auto"/>
              <w:rPr>
                <w:color w:val="000000"/>
                <w:sz w:val="16"/>
                <w:szCs w:val="16"/>
              </w:rPr>
            </w:pPr>
          </w:p>
        </w:tc>
        <w:tc>
          <w:tcPr>
            <w:tcW w:w="643" w:type="dxa"/>
            <w:tcBorders>
              <w:top w:val="nil"/>
              <w:bottom w:val="nil"/>
            </w:tcBorders>
          </w:tcPr>
          <w:p w14:paraId="6C298EC8"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Name:</w:t>
            </w:r>
          </w:p>
        </w:tc>
        <w:tc>
          <w:tcPr>
            <w:tcW w:w="4577" w:type="dxa"/>
            <w:tcBorders>
              <w:top w:val="nil"/>
            </w:tcBorders>
          </w:tcPr>
          <w:p w14:paraId="6C298EC9"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EC1476" w14:paraId="6C298ED0" w14:textId="77777777" w:rsidTr="009A3B96">
        <w:tc>
          <w:tcPr>
            <w:tcW w:w="685" w:type="dxa"/>
            <w:tcBorders>
              <w:top w:val="nil"/>
              <w:bottom w:val="nil"/>
            </w:tcBorders>
          </w:tcPr>
          <w:p w14:paraId="6C298ECB"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Title:</w:t>
            </w:r>
          </w:p>
        </w:tc>
        <w:tc>
          <w:tcPr>
            <w:tcW w:w="4445" w:type="dxa"/>
            <w:tcBorders>
              <w:top w:val="nil"/>
            </w:tcBorders>
          </w:tcPr>
          <w:p w14:paraId="6C298ECC"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450" w:type="dxa"/>
            <w:tcBorders>
              <w:top w:val="nil"/>
              <w:bottom w:val="nil"/>
            </w:tcBorders>
          </w:tcPr>
          <w:p w14:paraId="6C298ECD" w14:textId="77777777" w:rsidR="00EC1476" w:rsidRDefault="00EC1476" w:rsidP="009837B5">
            <w:pPr>
              <w:pStyle w:val="NormalWeb"/>
              <w:spacing w:before="120" w:beforeAutospacing="0" w:after="0" w:afterAutospacing="0" w:line="276" w:lineRule="auto"/>
              <w:rPr>
                <w:color w:val="000000"/>
                <w:sz w:val="16"/>
                <w:szCs w:val="16"/>
              </w:rPr>
            </w:pPr>
          </w:p>
        </w:tc>
        <w:tc>
          <w:tcPr>
            <w:tcW w:w="643" w:type="dxa"/>
            <w:tcBorders>
              <w:top w:val="nil"/>
              <w:bottom w:val="nil"/>
            </w:tcBorders>
          </w:tcPr>
          <w:p w14:paraId="6C298ECE"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Title:</w:t>
            </w:r>
          </w:p>
        </w:tc>
        <w:tc>
          <w:tcPr>
            <w:tcW w:w="4577" w:type="dxa"/>
          </w:tcPr>
          <w:p w14:paraId="6C298ECF"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EC1476" w14:paraId="6C298ED6" w14:textId="77777777" w:rsidTr="009A3B96">
        <w:tc>
          <w:tcPr>
            <w:tcW w:w="685" w:type="dxa"/>
            <w:tcBorders>
              <w:top w:val="nil"/>
              <w:bottom w:val="nil"/>
            </w:tcBorders>
          </w:tcPr>
          <w:p w14:paraId="6C298ED1"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Date:</w:t>
            </w:r>
          </w:p>
        </w:tc>
        <w:tc>
          <w:tcPr>
            <w:tcW w:w="4445" w:type="dxa"/>
          </w:tcPr>
          <w:p w14:paraId="6C298ED2"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450" w:type="dxa"/>
            <w:tcBorders>
              <w:top w:val="nil"/>
              <w:bottom w:val="nil"/>
            </w:tcBorders>
          </w:tcPr>
          <w:p w14:paraId="6C298ED3" w14:textId="77777777" w:rsidR="00EC1476" w:rsidRDefault="00EC1476" w:rsidP="009837B5">
            <w:pPr>
              <w:pStyle w:val="NormalWeb"/>
              <w:spacing w:before="120" w:beforeAutospacing="0" w:after="0" w:afterAutospacing="0" w:line="276" w:lineRule="auto"/>
              <w:rPr>
                <w:color w:val="000000"/>
                <w:sz w:val="16"/>
                <w:szCs w:val="16"/>
              </w:rPr>
            </w:pPr>
          </w:p>
        </w:tc>
        <w:tc>
          <w:tcPr>
            <w:tcW w:w="643" w:type="dxa"/>
            <w:tcBorders>
              <w:top w:val="nil"/>
              <w:bottom w:val="nil"/>
            </w:tcBorders>
          </w:tcPr>
          <w:p w14:paraId="6C298ED4" w14:textId="77777777" w:rsidR="00EC1476" w:rsidRDefault="00EC1476" w:rsidP="009837B5">
            <w:pPr>
              <w:pStyle w:val="NormalWeb"/>
              <w:spacing w:before="120" w:beforeAutospacing="0" w:after="0" w:afterAutospacing="0" w:line="276" w:lineRule="auto"/>
              <w:rPr>
                <w:color w:val="000000"/>
                <w:sz w:val="16"/>
                <w:szCs w:val="16"/>
              </w:rPr>
            </w:pPr>
            <w:r>
              <w:rPr>
                <w:color w:val="000000"/>
                <w:sz w:val="16"/>
                <w:szCs w:val="16"/>
              </w:rPr>
              <w:t>Date:</w:t>
            </w:r>
          </w:p>
        </w:tc>
        <w:tc>
          <w:tcPr>
            <w:tcW w:w="4577" w:type="dxa"/>
          </w:tcPr>
          <w:p w14:paraId="6C298ED5" w14:textId="77777777" w:rsidR="00EC1476" w:rsidRDefault="00EC1476"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bl>
    <w:p w14:paraId="3829C4D6" w14:textId="5B8767A9" w:rsidR="00D85667" w:rsidRPr="00D85667" w:rsidRDefault="009347A9" w:rsidP="00D85667">
      <w:pPr>
        <w:pStyle w:val="BodyText"/>
        <w:spacing w:before="120" w:after="60"/>
        <w:jc w:val="left"/>
        <w:rPr>
          <w:b/>
          <w:sz w:val="24"/>
          <w:szCs w:val="24"/>
        </w:rPr>
      </w:pPr>
      <w:r>
        <w:rPr>
          <w:b/>
          <w:noProof/>
          <w:snapToGrid/>
          <w:sz w:val="24"/>
          <w:szCs w:val="24"/>
        </w:rPr>
        <mc:AlternateContent>
          <mc:Choice Requires="wps">
            <w:drawing>
              <wp:anchor distT="0" distB="0" distL="114300" distR="114300" simplePos="0" relativeHeight="251658240" behindDoc="0" locked="0" layoutInCell="1" allowOverlap="1" wp14:anchorId="74A0B7A0" wp14:editId="4AE1D75C">
                <wp:simplePos x="0" y="0"/>
                <wp:positionH relativeFrom="column">
                  <wp:posOffset>-139700</wp:posOffset>
                </wp:positionH>
                <wp:positionV relativeFrom="paragraph">
                  <wp:posOffset>61595</wp:posOffset>
                </wp:positionV>
                <wp:extent cx="70548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70548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9361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85pt" to="54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" strokecolor="black [3200]" strokeweight="1.5pt">
                <v:stroke joinstyle="miter"/>
              </v:line>
            </w:pict>
          </mc:Fallback>
        </mc:AlternateContent>
      </w:r>
      <w:r w:rsidR="00D85667">
        <w:rPr>
          <w:b/>
          <w:sz w:val="24"/>
          <w:szCs w:val="24"/>
        </w:rPr>
        <w:t>Borrower Notification 404 Letter Information</w:t>
      </w:r>
    </w:p>
    <w:p w14:paraId="1F86610A" w14:textId="6680F859" w:rsidR="00D85667" w:rsidRDefault="009347A9" w:rsidP="009347A9">
      <w:pPr>
        <w:pStyle w:val="BodyText"/>
        <w:spacing w:after="120"/>
        <w:rPr>
          <w:szCs w:val="18"/>
        </w:rPr>
      </w:pPr>
      <w:r>
        <w:rPr>
          <w:szCs w:val="18"/>
        </w:rPr>
        <w:t>Please provide t</w:t>
      </w:r>
      <w:r w:rsidR="00D85667" w:rsidRPr="00D85667">
        <w:rPr>
          <w:szCs w:val="18"/>
        </w:rPr>
        <w:t>he following information for the Borrower Notification Letter</w:t>
      </w:r>
      <w:r>
        <w:rPr>
          <w:szCs w:val="18"/>
        </w:rPr>
        <w:t xml:space="preserve"> sent by </w:t>
      </w:r>
      <w:r w:rsidR="00D85667" w:rsidRPr="00D85667">
        <w:rPr>
          <w:szCs w:val="18"/>
        </w:rPr>
        <w:t>Fannie Mae to the borrower at time of acquisition</w:t>
      </w:r>
      <w:r>
        <w:rPr>
          <w:szCs w:val="18"/>
        </w:rPr>
        <w:t>,</w:t>
      </w:r>
      <w:r w:rsidR="00D85667" w:rsidRPr="00D85667">
        <w:rPr>
          <w:szCs w:val="18"/>
        </w:rPr>
        <w:t xml:space="preserve"> as required </w:t>
      </w:r>
      <w:r w:rsidR="006430EE">
        <w:rPr>
          <w:szCs w:val="18"/>
        </w:rPr>
        <w:t>by</w:t>
      </w:r>
      <w:r w:rsidR="00D85667" w:rsidRPr="00D85667">
        <w:rPr>
          <w:szCs w:val="18"/>
        </w:rPr>
        <w:t xml:space="preserve"> the Helping Fam</w:t>
      </w:r>
      <w:r w:rsidR="00BA7BB7">
        <w:rPr>
          <w:szCs w:val="18"/>
        </w:rPr>
        <w:t>i</w:t>
      </w:r>
      <w:r w:rsidR="00D85667" w:rsidRPr="00D85667">
        <w:rPr>
          <w:szCs w:val="18"/>
        </w:rPr>
        <w:t xml:space="preserve">lies Save Their Home Act of 2009. </w:t>
      </w:r>
      <w:r w:rsidR="00D85667">
        <w:rPr>
          <w:szCs w:val="18"/>
        </w:rPr>
        <w:t xml:space="preserve">See </w:t>
      </w:r>
      <w:r>
        <w:rPr>
          <w:szCs w:val="18"/>
        </w:rPr>
        <w:t>below for an example of an excerpt of the letter</w:t>
      </w:r>
      <w:r w:rsidR="00D85667">
        <w:rPr>
          <w:szCs w:val="18"/>
        </w:rPr>
        <w:t>.</w:t>
      </w:r>
    </w:p>
    <w:tbl>
      <w:tblPr>
        <w:tblW w:w="10615"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0615"/>
      </w:tblGrid>
      <w:tr w:rsidR="001110B9" w14:paraId="7B9A8827" w14:textId="77777777" w:rsidTr="00994D7C">
        <w:trPr>
          <w:trHeight w:val="362"/>
        </w:trPr>
        <w:tc>
          <w:tcPr>
            <w:tcW w:w="10615" w:type="dxa"/>
            <w:vAlign w:val="center"/>
          </w:tcPr>
          <w:p w14:paraId="662DBBBF" w14:textId="77777777" w:rsidR="001110B9" w:rsidRPr="00972009" w:rsidRDefault="001110B9" w:rsidP="006B0E2A">
            <w:pPr>
              <w:pStyle w:val="BodyText"/>
              <w:spacing w:before="60"/>
              <w:jc w:val="left"/>
              <w:rPr>
                <w:spacing w:val="-3"/>
                <w:szCs w:val="18"/>
              </w:rPr>
            </w:pPr>
            <w:r w:rsidRPr="00972009">
              <w:rPr>
                <w:b/>
                <w:szCs w:val="18"/>
              </w:rPr>
              <w:t>Servicer Name</w:t>
            </w:r>
            <w:r w:rsidRPr="00972009">
              <w:rPr>
                <w:b/>
                <w:szCs w:val="18"/>
                <w:vertAlign w:val="superscript"/>
              </w:rPr>
              <w:t>1</w:t>
            </w:r>
            <w:r w:rsidRPr="00972009">
              <w:rPr>
                <w:b/>
                <w:szCs w:val="18"/>
              </w:rPr>
              <w:t xml:space="preserve">: </w:t>
            </w:r>
            <w:r w:rsidRPr="00972009">
              <w:rPr>
                <w:b/>
                <w:spacing w:val="-3"/>
                <w:szCs w:val="18"/>
                <w:u w:val="single"/>
              </w:rPr>
              <w:fldChar w:fldCharType="begin">
                <w:ffData>
                  <w:name w:val="Text1"/>
                  <w:enabled/>
                  <w:calcOnExit w:val="0"/>
                  <w:textInput/>
                </w:ffData>
              </w:fldChar>
            </w:r>
            <w:r w:rsidRPr="00972009">
              <w:rPr>
                <w:b/>
                <w:spacing w:val="-3"/>
                <w:szCs w:val="18"/>
                <w:u w:val="single"/>
              </w:rPr>
              <w:instrText xml:space="preserve"> FORMTEXT </w:instrText>
            </w:r>
            <w:r w:rsidRPr="00972009">
              <w:rPr>
                <w:b/>
                <w:spacing w:val="-3"/>
                <w:szCs w:val="18"/>
                <w:u w:val="single"/>
              </w:rPr>
            </w:r>
            <w:r w:rsidRPr="00972009">
              <w:rPr>
                <w:b/>
                <w:spacing w:val="-3"/>
                <w:szCs w:val="18"/>
                <w:u w:val="single"/>
              </w:rPr>
              <w:fldChar w:fldCharType="separate"/>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spacing w:val="-3"/>
                <w:szCs w:val="18"/>
                <w:u w:val="single"/>
              </w:rPr>
              <w:fldChar w:fldCharType="end"/>
            </w:r>
          </w:p>
          <w:p w14:paraId="3E7FE474" w14:textId="0C666B32" w:rsidR="001110B9" w:rsidRPr="00E73772" w:rsidRDefault="001110B9" w:rsidP="006B0E2A">
            <w:pPr>
              <w:rPr>
                <w:rFonts w:ascii="Times New Roman" w:hAnsi="Times New Roman"/>
                <w:i/>
                <w:sz w:val="16"/>
                <w:szCs w:val="16"/>
              </w:rPr>
            </w:pPr>
            <w:r w:rsidRPr="001F7C0C">
              <w:rPr>
                <w:rFonts w:ascii="Times New Roman" w:hAnsi="Times New Roman"/>
                <w:i/>
                <w:sz w:val="18"/>
                <w:szCs w:val="18"/>
              </w:rPr>
              <w:t>Name of the entity as the servicer or the subservicer who will be contacted by the borrower</w:t>
            </w:r>
            <w:r>
              <w:rPr>
                <w:rFonts w:ascii="Times New Roman" w:hAnsi="Times New Roman"/>
                <w:i/>
                <w:sz w:val="18"/>
                <w:szCs w:val="18"/>
              </w:rPr>
              <w:t>.</w:t>
            </w:r>
            <w:r w:rsidRPr="001F7C0C">
              <w:rPr>
                <w:rFonts w:ascii="Times New Roman" w:hAnsi="Times New Roman"/>
                <w:i/>
                <w:sz w:val="18"/>
                <w:szCs w:val="18"/>
              </w:rPr>
              <w:t xml:space="preserve"> </w:t>
            </w:r>
            <w:r>
              <w:rPr>
                <w:rFonts w:ascii="Times New Roman" w:hAnsi="Times New Roman"/>
                <w:i/>
                <w:sz w:val="18"/>
                <w:szCs w:val="18"/>
              </w:rPr>
              <w:t>F</w:t>
            </w:r>
            <w:r w:rsidRPr="006B0E2A">
              <w:rPr>
                <w:rFonts w:ascii="Times New Roman" w:hAnsi="Times New Roman"/>
                <w:i/>
                <w:sz w:val="18"/>
                <w:szCs w:val="18"/>
              </w:rPr>
              <w:t>or example</w:t>
            </w:r>
            <w:r>
              <w:rPr>
                <w:rFonts w:ascii="Times New Roman" w:hAnsi="Times New Roman"/>
                <w:i/>
                <w:sz w:val="18"/>
                <w:szCs w:val="18"/>
              </w:rPr>
              <w:t>,</w:t>
            </w:r>
            <w:r w:rsidRPr="006B0E2A">
              <w:rPr>
                <w:rFonts w:ascii="Times New Roman" w:hAnsi="Times New Roman"/>
                <w:i/>
                <w:sz w:val="18"/>
                <w:szCs w:val="18"/>
              </w:rPr>
              <w:t xml:space="preserve"> </w:t>
            </w:r>
            <w:r>
              <w:rPr>
                <w:rFonts w:ascii="Times New Roman" w:hAnsi="Times New Roman"/>
                <w:i/>
                <w:sz w:val="18"/>
                <w:szCs w:val="18"/>
              </w:rPr>
              <w:t>h</w:t>
            </w:r>
            <w:r w:rsidRPr="006B0E2A">
              <w:rPr>
                <w:rFonts w:ascii="Times New Roman" w:hAnsi="Times New Roman"/>
                <w:i/>
                <w:sz w:val="18"/>
                <w:szCs w:val="18"/>
              </w:rPr>
              <w:t>ow will the phone be answered/what entity name will be used?</w:t>
            </w:r>
          </w:p>
        </w:tc>
      </w:tr>
      <w:tr w:rsidR="001110B9" w14:paraId="3D2D714B" w14:textId="77777777" w:rsidTr="00994D7C">
        <w:trPr>
          <w:trHeight w:val="362"/>
        </w:trPr>
        <w:tc>
          <w:tcPr>
            <w:tcW w:w="10615" w:type="dxa"/>
            <w:vAlign w:val="center"/>
          </w:tcPr>
          <w:p w14:paraId="25DC2AAC" w14:textId="77777777" w:rsidR="001110B9" w:rsidRPr="00972009" w:rsidRDefault="001110B9" w:rsidP="006B0E2A">
            <w:pPr>
              <w:pStyle w:val="BodyText"/>
              <w:spacing w:before="60"/>
              <w:jc w:val="left"/>
              <w:rPr>
                <w:spacing w:val="-3"/>
                <w:szCs w:val="18"/>
              </w:rPr>
            </w:pPr>
            <w:r w:rsidRPr="00972009">
              <w:rPr>
                <w:b/>
                <w:szCs w:val="18"/>
              </w:rPr>
              <w:t>Servicer Address</w:t>
            </w:r>
            <w:r w:rsidRPr="00972009">
              <w:rPr>
                <w:b/>
                <w:szCs w:val="18"/>
                <w:vertAlign w:val="superscript"/>
              </w:rPr>
              <w:t>2</w:t>
            </w:r>
            <w:r w:rsidRPr="00972009">
              <w:rPr>
                <w:b/>
                <w:szCs w:val="18"/>
              </w:rPr>
              <w:t xml:space="preserve">:  </w:t>
            </w:r>
            <w:r w:rsidRPr="00972009">
              <w:rPr>
                <w:b/>
                <w:spacing w:val="-3"/>
                <w:szCs w:val="18"/>
                <w:u w:val="single"/>
              </w:rPr>
              <w:fldChar w:fldCharType="begin">
                <w:ffData>
                  <w:name w:val="Text1"/>
                  <w:enabled/>
                  <w:calcOnExit w:val="0"/>
                  <w:textInput/>
                </w:ffData>
              </w:fldChar>
            </w:r>
            <w:r w:rsidRPr="00972009">
              <w:rPr>
                <w:b/>
                <w:spacing w:val="-3"/>
                <w:szCs w:val="18"/>
                <w:u w:val="single"/>
              </w:rPr>
              <w:instrText xml:space="preserve"> FORMTEXT </w:instrText>
            </w:r>
            <w:r w:rsidRPr="00972009">
              <w:rPr>
                <w:b/>
                <w:spacing w:val="-3"/>
                <w:szCs w:val="18"/>
                <w:u w:val="single"/>
              </w:rPr>
            </w:r>
            <w:r w:rsidRPr="00972009">
              <w:rPr>
                <w:b/>
                <w:spacing w:val="-3"/>
                <w:szCs w:val="18"/>
                <w:u w:val="single"/>
              </w:rPr>
              <w:fldChar w:fldCharType="separate"/>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spacing w:val="-3"/>
                <w:szCs w:val="18"/>
                <w:u w:val="single"/>
              </w:rPr>
              <w:fldChar w:fldCharType="end"/>
            </w:r>
          </w:p>
          <w:p w14:paraId="4ED8DE94" w14:textId="55582115" w:rsidR="001110B9" w:rsidRPr="00E73772" w:rsidRDefault="001110B9" w:rsidP="006B0E2A">
            <w:pPr>
              <w:rPr>
                <w:rFonts w:ascii="Times New Roman" w:hAnsi="Times New Roman"/>
                <w:i/>
                <w:sz w:val="16"/>
                <w:szCs w:val="16"/>
              </w:rPr>
            </w:pPr>
            <w:r w:rsidRPr="001F7C0C">
              <w:rPr>
                <w:rFonts w:ascii="Times New Roman" w:hAnsi="Times New Roman"/>
                <w:i/>
                <w:sz w:val="18"/>
                <w:szCs w:val="18"/>
              </w:rPr>
              <w:t>Address where the borrower will be sending correspondence</w:t>
            </w:r>
            <w:r>
              <w:rPr>
                <w:rFonts w:ascii="Times New Roman" w:hAnsi="Times New Roman"/>
                <w:i/>
                <w:sz w:val="18"/>
                <w:szCs w:val="18"/>
              </w:rPr>
              <w:t>.</w:t>
            </w:r>
            <w:r w:rsidRPr="001F7C0C">
              <w:rPr>
                <w:rFonts w:ascii="Times New Roman" w:hAnsi="Times New Roman"/>
                <w:i/>
                <w:sz w:val="18"/>
                <w:szCs w:val="18"/>
              </w:rPr>
              <w:t xml:space="preserve"> </w:t>
            </w:r>
            <w:r>
              <w:rPr>
                <w:rFonts w:ascii="Times New Roman" w:hAnsi="Times New Roman"/>
                <w:i/>
                <w:sz w:val="18"/>
                <w:szCs w:val="18"/>
              </w:rPr>
              <w:t>F</w:t>
            </w:r>
            <w:r w:rsidRPr="00972009">
              <w:rPr>
                <w:rFonts w:ascii="Times New Roman" w:hAnsi="Times New Roman"/>
                <w:i/>
                <w:iCs/>
                <w:sz w:val="18"/>
                <w:szCs w:val="18"/>
              </w:rPr>
              <w:t xml:space="preserve">or </w:t>
            </w:r>
            <w:r w:rsidRPr="00DC38FC">
              <w:rPr>
                <w:rFonts w:ascii="Times New Roman" w:hAnsi="Times New Roman"/>
                <w:i/>
                <w:sz w:val="18"/>
                <w:szCs w:val="18"/>
              </w:rPr>
              <w:t>example, verify the address that should be used if there is a subservicer.</w:t>
            </w:r>
            <w:r w:rsidRPr="00AF0BE0">
              <w:rPr>
                <w:rFonts w:ascii="Times New Roman" w:hAnsi="Times New Roman"/>
                <w:i/>
                <w:iCs/>
                <w:sz w:val="18"/>
                <w:szCs w:val="18"/>
              </w:rPr>
              <w:t xml:space="preserve"> </w:t>
            </w:r>
          </w:p>
        </w:tc>
      </w:tr>
      <w:tr w:rsidR="001110B9" w14:paraId="1DD3236E" w14:textId="77777777" w:rsidTr="00994D7C">
        <w:trPr>
          <w:trHeight w:val="522"/>
        </w:trPr>
        <w:tc>
          <w:tcPr>
            <w:tcW w:w="10615" w:type="dxa"/>
            <w:vAlign w:val="center"/>
          </w:tcPr>
          <w:p w14:paraId="4B004705" w14:textId="77777777" w:rsidR="001110B9" w:rsidRPr="00972009" w:rsidRDefault="001110B9" w:rsidP="006B0E2A">
            <w:pPr>
              <w:pStyle w:val="BodyText"/>
              <w:spacing w:before="60"/>
              <w:jc w:val="left"/>
              <w:rPr>
                <w:spacing w:val="-3"/>
                <w:szCs w:val="18"/>
              </w:rPr>
            </w:pPr>
            <w:r w:rsidRPr="00972009">
              <w:rPr>
                <w:b/>
                <w:szCs w:val="18"/>
              </w:rPr>
              <w:t>Servicer Phone Number</w:t>
            </w:r>
            <w:r w:rsidRPr="00972009">
              <w:rPr>
                <w:b/>
                <w:szCs w:val="18"/>
                <w:vertAlign w:val="superscript"/>
              </w:rPr>
              <w:t>3</w:t>
            </w:r>
            <w:r w:rsidRPr="00972009">
              <w:rPr>
                <w:b/>
                <w:szCs w:val="18"/>
              </w:rPr>
              <w:t>:</w:t>
            </w:r>
            <w:r w:rsidRPr="00972009">
              <w:rPr>
                <w:spacing w:val="-3"/>
                <w:szCs w:val="18"/>
              </w:rPr>
              <w:t xml:space="preserve"> </w:t>
            </w:r>
            <w:r w:rsidRPr="00972009">
              <w:rPr>
                <w:b/>
                <w:spacing w:val="-3"/>
                <w:szCs w:val="18"/>
                <w:u w:val="single"/>
              </w:rPr>
              <w:fldChar w:fldCharType="begin">
                <w:ffData>
                  <w:name w:val="Text1"/>
                  <w:enabled/>
                  <w:calcOnExit w:val="0"/>
                  <w:textInput/>
                </w:ffData>
              </w:fldChar>
            </w:r>
            <w:r w:rsidRPr="00972009">
              <w:rPr>
                <w:b/>
                <w:spacing w:val="-3"/>
                <w:szCs w:val="18"/>
                <w:u w:val="single"/>
              </w:rPr>
              <w:instrText xml:space="preserve"> FORMTEXT </w:instrText>
            </w:r>
            <w:r w:rsidRPr="00972009">
              <w:rPr>
                <w:b/>
                <w:spacing w:val="-3"/>
                <w:szCs w:val="18"/>
                <w:u w:val="single"/>
              </w:rPr>
            </w:r>
            <w:r w:rsidRPr="00972009">
              <w:rPr>
                <w:b/>
                <w:spacing w:val="-3"/>
                <w:szCs w:val="18"/>
                <w:u w:val="single"/>
              </w:rPr>
              <w:fldChar w:fldCharType="separate"/>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noProof/>
                <w:spacing w:val="-3"/>
                <w:szCs w:val="18"/>
                <w:u w:val="single"/>
              </w:rPr>
              <w:t> </w:t>
            </w:r>
            <w:r w:rsidRPr="00972009">
              <w:rPr>
                <w:b/>
                <w:spacing w:val="-3"/>
                <w:szCs w:val="18"/>
                <w:u w:val="single"/>
              </w:rPr>
              <w:fldChar w:fldCharType="end"/>
            </w:r>
          </w:p>
          <w:p w14:paraId="64B15F8F" w14:textId="0F7E2DC0" w:rsidR="001110B9" w:rsidRPr="001F7C0C" w:rsidRDefault="001110B9" w:rsidP="006B0E2A">
            <w:pPr>
              <w:pStyle w:val="BodyText"/>
              <w:jc w:val="left"/>
              <w:rPr>
                <w:i/>
                <w:spacing w:val="-3"/>
                <w:szCs w:val="18"/>
              </w:rPr>
            </w:pPr>
            <w:r w:rsidRPr="001F7C0C">
              <w:rPr>
                <w:i/>
                <w:spacing w:val="-3"/>
                <w:szCs w:val="18"/>
              </w:rPr>
              <w:t>The borrower will contact this number for inquiries</w:t>
            </w:r>
            <w:r>
              <w:rPr>
                <w:i/>
                <w:spacing w:val="-3"/>
                <w:szCs w:val="18"/>
              </w:rPr>
              <w:t>.</w:t>
            </w:r>
            <w:r w:rsidRPr="001F7C0C">
              <w:rPr>
                <w:i/>
                <w:szCs w:val="18"/>
              </w:rPr>
              <w:t xml:space="preserve"> </w:t>
            </w:r>
            <w:r>
              <w:rPr>
                <w:i/>
                <w:iCs/>
                <w:spacing w:val="-3"/>
                <w:szCs w:val="18"/>
              </w:rPr>
              <w:t>F</w:t>
            </w:r>
            <w:r w:rsidRPr="00972009">
              <w:rPr>
                <w:i/>
                <w:iCs/>
                <w:spacing w:val="-3"/>
                <w:szCs w:val="18"/>
              </w:rPr>
              <w:t xml:space="preserve">or </w:t>
            </w:r>
            <w:r w:rsidRPr="00732050">
              <w:rPr>
                <w:i/>
                <w:spacing w:val="-3"/>
                <w:szCs w:val="18"/>
              </w:rPr>
              <w:t xml:space="preserve">example, </w:t>
            </w:r>
            <w:r w:rsidRPr="00DC38FC">
              <w:rPr>
                <w:i/>
                <w:szCs w:val="18"/>
              </w:rPr>
              <w:t xml:space="preserve">verify the </w:t>
            </w:r>
            <w:r w:rsidRPr="00DC3765">
              <w:rPr>
                <w:i/>
                <w:szCs w:val="18"/>
              </w:rPr>
              <w:t xml:space="preserve">contact </w:t>
            </w:r>
            <w:r>
              <w:rPr>
                <w:i/>
                <w:szCs w:val="18"/>
              </w:rPr>
              <w:t>p</w:t>
            </w:r>
            <w:r w:rsidRPr="00DC3765">
              <w:rPr>
                <w:i/>
                <w:szCs w:val="18"/>
              </w:rPr>
              <w:t>hone number</w:t>
            </w:r>
            <w:r w:rsidRPr="00DC38FC">
              <w:rPr>
                <w:i/>
                <w:szCs w:val="18"/>
              </w:rPr>
              <w:t xml:space="preserve"> that should be used if there is a subservicer</w:t>
            </w:r>
            <w:r w:rsidRPr="00AF0BE0">
              <w:rPr>
                <w:i/>
                <w:iCs/>
                <w:spacing w:val="-3"/>
                <w:szCs w:val="18"/>
              </w:rPr>
              <w:t>.</w:t>
            </w:r>
          </w:p>
          <w:p w14:paraId="03ABDB80" w14:textId="438ECA39" w:rsidR="001110B9" w:rsidRPr="00F63DB0" w:rsidRDefault="001110B9" w:rsidP="006B0E2A">
            <w:pPr>
              <w:spacing w:before="120"/>
              <w:ind w:right="1354"/>
              <w:rPr>
                <w:rFonts w:ascii="Times New Roman" w:hAnsi="Times New Roman"/>
                <w:b/>
                <w:bCs/>
                <w:sz w:val="18"/>
                <w:szCs w:val="18"/>
                <w:u w:val="single"/>
              </w:rPr>
            </w:pPr>
            <w:r w:rsidRPr="00F63DB0">
              <w:rPr>
                <w:rFonts w:ascii="Times New Roman" w:hAnsi="Times New Roman"/>
                <w:b/>
                <w:bCs/>
                <w:sz w:val="18"/>
                <w:szCs w:val="18"/>
                <w:u w:val="single"/>
              </w:rPr>
              <w:t xml:space="preserve">The servicer information requested above is used to populate the following text in the Borrower Notification </w:t>
            </w:r>
            <w:r w:rsidR="006F773A">
              <w:rPr>
                <w:rFonts w:ascii="Times New Roman" w:hAnsi="Times New Roman"/>
                <w:b/>
                <w:bCs/>
                <w:sz w:val="18"/>
                <w:szCs w:val="18"/>
                <w:u w:val="single"/>
              </w:rPr>
              <w:t>L</w:t>
            </w:r>
            <w:r w:rsidRPr="00F63DB0">
              <w:rPr>
                <w:rFonts w:ascii="Times New Roman" w:hAnsi="Times New Roman"/>
                <w:b/>
                <w:bCs/>
                <w:sz w:val="18"/>
                <w:szCs w:val="18"/>
                <w:u w:val="single"/>
              </w:rPr>
              <w:t>etter:</w:t>
            </w:r>
          </w:p>
          <w:p w14:paraId="5A7A2518" w14:textId="3A757675" w:rsidR="001110B9" w:rsidRPr="00972009" w:rsidRDefault="001110B9" w:rsidP="00C21756">
            <w:pPr>
              <w:spacing w:before="60"/>
              <w:ind w:left="86" w:right="1354"/>
              <w:rPr>
                <w:rFonts w:ascii="Times New Roman" w:eastAsia="Arial" w:hAnsi="Times New Roman"/>
                <w:sz w:val="18"/>
                <w:szCs w:val="18"/>
              </w:rPr>
            </w:pPr>
            <w:r w:rsidRPr="00972009">
              <w:rPr>
                <w:rFonts w:ascii="Times New Roman" w:eastAsia="Arial" w:hAnsi="Times New Roman"/>
                <w:sz w:val="18"/>
                <w:szCs w:val="18"/>
              </w:rPr>
              <w:t xml:space="preserve">“Your servicer as of the date we purchased your loan is </w:t>
            </w:r>
            <w:r w:rsidRPr="00972009">
              <w:rPr>
                <w:rFonts w:ascii="Times New Roman" w:eastAsia="Arial" w:hAnsi="Times New Roman"/>
                <w:b/>
                <w:sz w:val="18"/>
                <w:szCs w:val="18"/>
              </w:rPr>
              <w:t>ABC MORTGAGE, INC</w:t>
            </w:r>
            <w:r w:rsidRPr="00972009">
              <w:rPr>
                <w:rFonts w:ascii="Times New Roman" w:eastAsia="Arial" w:hAnsi="Times New Roman"/>
                <w:b/>
                <w:sz w:val="18"/>
                <w:szCs w:val="18"/>
                <w:vertAlign w:val="superscript"/>
              </w:rPr>
              <w:t xml:space="preserve">1 </w:t>
            </w:r>
            <w:r w:rsidRPr="00972009">
              <w:rPr>
                <w:rFonts w:ascii="Times New Roman" w:eastAsia="Arial" w:hAnsi="Times New Roman"/>
                <w:sz w:val="18"/>
                <w:szCs w:val="18"/>
              </w:rPr>
              <w:t xml:space="preserve">at </w:t>
            </w:r>
            <w:r w:rsidRPr="00972009">
              <w:rPr>
                <w:rFonts w:ascii="Times New Roman" w:eastAsia="Arial" w:hAnsi="Times New Roman"/>
                <w:b/>
                <w:w w:val="107"/>
                <w:sz w:val="18"/>
                <w:szCs w:val="18"/>
              </w:rPr>
              <w:t>123</w:t>
            </w:r>
            <w:r w:rsidRPr="00972009">
              <w:rPr>
                <w:rFonts w:ascii="Times New Roman" w:eastAsia="Arial" w:hAnsi="Times New Roman"/>
                <w:w w:val="107"/>
                <w:sz w:val="18"/>
                <w:szCs w:val="18"/>
              </w:rPr>
              <w:t xml:space="preserve"> </w:t>
            </w:r>
            <w:r w:rsidRPr="00972009">
              <w:rPr>
                <w:rFonts w:ascii="Times New Roman" w:eastAsia="Arial" w:hAnsi="Times New Roman"/>
                <w:b/>
                <w:w w:val="107"/>
                <w:sz w:val="18"/>
                <w:szCs w:val="18"/>
              </w:rPr>
              <w:t>Broadway, Suite 100, Anywhere, US 12345</w:t>
            </w:r>
            <w:r w:rsidRPr="00972009">
              <w:rPr>
                <w:rFonts w:ascii="Times New Roman" w:eastAsia="Arial" w:hAnsi="Times New Roman"/>
                <w:b/>
                <w:w w:val="107"/>
                <w:sz w:val="18"/>
                <w:szCs w:val="18"/>
                <w:vertAlign w:val="superscript"/>
              </w:rPr>
              <w:t>2</w:t>
            </w:r>
            <w:r w:rsidRPr="00972009">
              <w:rPr>
                <w:rFonts w:ascii="Times New Roman" w:eastAsia="Arial" w:hAnsi="Times New Roman"/>
                <w:sz w:val="18"/>
                <w:szCs w:val="18"/>
              </w:rPr>
              <w:t xml:space="preserve"> or </w:t>
            </w:r>
            <w:r w:rsidRPr="00972009">
              <w:rPr>
                <w:rFonts w:ascii="Times New Roman" w:eastAsia="Arial" w:hAnsi="Times New Roman"/>
                <w:b/>
                <w:bCs/>
                <w:sz w:val="18"/>
                <w:szCs w:val="18"/>
              </w:rPr>
              <w:t>1-888-000-0000</w:t>
            </w:r>
            <w:r w:rsidRPr="00972009">
              <w:rPr>
                <w:rFonts w:ascii="Times New Roman" w:hAnsi="Times New Roman"/>
                <w:b/>
                <w:bCs/>
                <w:sz w:val="18"/>
                <w:szCs w:val="18"/>
                <w:vertAlign w:val="superscript"/>
              </w:rPr>
              <w:t>3</w:t>
            </w:r>
            <w:r w:rsidRPr="00972009">
              <w:rPr>
                <w:rFonts w:ascii="Times New Roman" w:eastAsia="Arial" w:hAnsi="Times New Roman"/>
                <w:sz w:val="18"/>
                <w:szCs w:val="18"/>
              </w:rPr>
              <w:t>. They may also have a website with helpful information.”</w:t>
            </w:r>
          </w:p>
          <w:p w14:paraId="0C4384F1" w14:textId="7D318C6F" w:rsidR="001110B9" w:rsidRPr="00994D7C" w:rsidRDefault="001110B9" w:rsidP="00994D7C">
            <w:pPr>
              <w:spacing w:before="60" w:after="60"/>
              <w:ind w:left="86"/>
              <w:rPr>
                <w:rFonts w:ascii="Times New Roman" w:hAnsi="Times New Roman"/>
                <w:sz w:val="18"/>
                <w:szCs w:val="18"/>
              </w:rPr>
            </w:pPr>
            <w:r w:rsidRPr="00972009">
              <w:rPr>
                <w:rFonts w:ascii="Times New Roman" w:hAnsi="Times New Roman"/>
                <w:b/>
                <w:sz w:val="18"/>
                <w:szCs w:val="18"/>
              </w:rPr>
              <w:t>Note:</w:t>
            </w:r>
            <w:r w:rsidRPr="00972009">
              <w:rPr>
                <w:rFonts w:ascii="Times New Roman" w:hAnsi="Times New Roman"/>
                <w:sz w:val="18"/>
                <w:szCs w:val="18"/>
              </w:rPr>
              <w:t xml:space="preserve"> You are also required to update the “Servicer Information for Borrower Notification at Acquisition” section of Lender Record Information </w:t>
            </w:r>
            <w:r w:rsidRPr="0003009B">
              <w:rPr>
                <w:rFonts w:ascii="Times New Roman" w:hAnsi="Times New Roman"/>
                <w:sz w:val="18"/>
                <w:szCs w:val="18"/>
              </w:rPr>
              <w:t>(Form 582) with the same servicer information. (For more information on form 582 please refer to the Fannie Mae Selling Guide</w:t>
            </w:r>
            <w:r w:rsidRPr="00972009">
              <w:rPr>
                <w:rFonts w:ascii="Times New Roman" w:hAnsi="Times New Roman"/>
                <w:sz w:val="18"/>
                <w:szCs w:val="18"/>
              </w:rPr>
              <w:t>)</w:t>
            </w:r>
          </w:p>
        </w:tc>
      </w:tr>
    </w:tbl>
    <w:p w14:paraId="0DD17DCF" w14:textId="34209E72" w:rsidR="009347A9" w:rsidRPr="009347A9" w:rsidRDefault="009347A9" w:rsidP="004624C7">
      <w:pPr>
        <w:tabs>
          <w:tab w:val="left" w:pos="7776"/>
        </w:tabs>
        <w:ind w:right="1354"/>
        <w:rPr>
          <w:rFonts w:ascii="Times New Roman" w:hAnsi="Times New Roman"/>
          <w:sz w:val="18"/>
          <w:szCs w:val="18"/>
        </w:rPr>
      </w:pPr>
    </w:p>
    <w:sectPr w:rsidR="009347A9" w:rsidRPr="009347A9" w:rsidSect="00D34897">
      <w:footerReference w:type="default" r:id="rId12"/>
      <w:headerReference w:type="first" r:id="rId13"/>
      <w:footerReference w:type="first" r:id="rId14"/>
      <w:endnotePr>
        <w:numFmt w:val="decimal"/>
      </w:endnotePr>
      <w:pgSz w:w="12240" w:h="15840" w:code="1"/>
      <w:pgMar w:top="576" w:right="720" w:bottom="0" w:left="720" w:header="720" w:footer="288"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D908" w14:textId="77777777" w:rsidR="00BE4DAE" w:rsidRDefault="00BE4DAE">
      <w:pPr>
        <w:spacing w:line="20" w:lineRule="exact"/>
        <w:rPr>
          <w:sz w:val="24"/>
        </w:rPr>
      </w:pPr>
    </w:p>
    <w:p w14:paraId="7E38D0A8" w14:textId="77777777" w:rsidR="00BE4DAE" w:rsidRDefault="00BE4DAE"/>
  </w:endnote>
  <w:endnote w:type="continuationSeparator" w:id="0">
    <w:p w14:paraId="60F27FEA" w14:textId="77777777" w:rsidR="00BE4DAE" w:rsidRDefault="00BE4DAE">
      <w:r>
        <w:rPr>
          <w:sz w:val="24"/>
        </w:rPr>
        <w:t xml:space="preserve"> </w:t>
      </w:r>
    </w:p>
    <w:p w14:paraId="52222DD7" w14:textId="77777777" w:rsidR="00BE4DAE" w:rsidRDefault="00BE4DAE"/>
  </w:endnote>
  <w:endnote w:type="continuationNotice" w:id="1">
    <w:p w14:paraId="78244090" w14:textId="77777777" w:rsidR="00BE4DAE" w:rsidRDefault="00BE4DAE">
      <w:r>
        <w:rPr>
          <w:sz w:val="24"/>
        </w:rPr>
        <w:t xml:space="preserve"> </w:t>
      </w:r>
    </w:p>
    <w:p w14:paraId="21CDCF6C" w14:textId="77777777" w:rsidR="00BE4DAE" w:rsidRDefault="00BE4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EB4C" w14:textId="397E4D15" w:rsidR="004E2C81" w:rsidRPr="00EA132A" w:rsidRDefault="006430EE" w:rsidP="004E2C81">
    <w:pPr>
      <w:tabs>
        <w:tab w:val="left" w:pos="0"/>
      </w:tabs>
      <w:suppressAutoHyphens/>
      <w:rPr>
        <w:rFonts w:ascii="Times New Roman" w:hAnsi="Times New Roman"/>
        <w:i/>
        <w:sz w:val="18"/>
        <w:szCs w:val="18"/>
      </w:rPr>
    </w:pPr>
    <w:r>
      <w:rPr>
        <w:rFonts w:ascii="Times New Roman" w:hAnsi="Times New Roman"/>
        <w:i/>
        <w:sz w:val="18"/>
        <w:szCs w:val="18"/>
      </w:rPr>
      <w:t>P</w:t>
    </w:r>
    <w:r w:rsidR="004E2C81" w:rsidRPr="00EA132A">
      <w:rPr>
        <w:rFonts w:ascii="Times New Roman" w:hAnsi="Times New Roman"/>
        <w:i/>
        <w:sz w:val="18"/>
        <w:szCs w:val="18"/>
      </w:rPr>
      <w:t xml:space="preserve">lease return completed forms via mail to:  </w:t>
    </w:r>
    <w:hyperlink r:id="rId1" w:history="1">
      <w:r w:rsidR="004E2C81" w:rsidRPr="00EA132A">
        <w:rPr>
          <w:rStyle w:val="Hyperlink"/>
          <w:rFonts w:ascii="Times New Roman" w:hAnsi="Times New Roman"/>
          <w:i/>
          <w:sz w:val="18"/>
          <w:szCs w:val="18"/>
        </w:rPr>
        <w:t>Technology_Registration@fanniemae.com</w:t>
      </w:r>
    </w:hyperlink>
    <w:r w:rsidR="004E2C81" w:rsidRPr="00EA132A">
      <w:rPr>
        <w:rFonts w:ascii="Times New Roman" w:hAnsi="Times New Roman"/>
        <w:i/>
        <w:sz w:val="18"/>
        <w:szCs w:val="18"/>
      </w:rPr>
      <w:t xml:space="preserve">                </w:t>
    </w:r>
    <w:r w:rsidR="004E2C81" w:rsidRPr="00EA132A">
      <w:rPr>
        <w:rFonts w:ascii="Times New Roman" w:hAnsi="Times New Roman"/>
        <w:i/>
        <w:spacing w:val="-2"/>
        <w:sz w:val="18"/>
        <w:szCs w:val="18"/>
      </w:rPr>
      <w:t>Last Updated 10/08/</w:t>
    </w:r>
    <w:proofErr w:type="gramStart"/>
    <w:r w:rsidR="004E2C81" w:rsidRPr="00EA132A">
      <w:rPr>
        <w:rFonts w:ascii="Times New Roman" w:hAnsi="Times New Roman"/>
        <w:i/>
        <w:spacing w:val="-2"/>
        <w:sz w:val="18"/>
        <w:szCs w:val="18"/>
      </w:rPr>
      <w:t>2024</w:t>
    </w:r>
    <w:r w:rsidR="000713FE" w:rsidRPr="00EA132A">
      <w:rPr>
        <w:rFonts w:ascii="Times New Roman" w:hAnsi="Times New Roman"/>
        <w:i/>
        <w:spacing w:val="-2"/>
        <w:sz w:val="18"/>
        <w:szCs w:val="18"/>
      </w:rPr>
      <w:t xml:space="preserve">  </w:t>
    </w:r>
    <w:r w:rsidR="004E2C81" w:rsidRPr="00EA132A">
      <w:rPr>
        <w:rFonts w:ascii="Times New Roman" w:hAnsi="Times New Roman"/>
        <w:i/>
        <w:spacing w:val="-2"/>
        <w:sz w:val="18"/>
        <w:szCs w:val="18"/>
      </w:rPr>
      <w:t>Form</w:t>
    </w:r>
    <w:proofErr w:type="gramEnd"/>
    <w:r w:rsidR="004E2C81" w:rsidRPr="00EA132A">
      <w:rPr>
        <w:rFonts w:ascii="Times New Roman" w:hAnsi="Times New Roman"/>
        <w:i/>
        <w:spacing w:val="-2"/>
        <w:sz w:val="18"/>
        <w:szCs w:val="18"/>
      </w:rPr>
      <w:t xml:space="preserve"> TR101  Page </w:t>
    </w:r>
    <w:r w:rsidR="000713FE" w:rsidRPr="00EA132A">
      <w:rPr>
        <w:rFonts w:ascii="Times New Roman" w:hAnsi="Times New Roman"/>
        <w:i/>
        <w:spacing w:val="-2"/>
        <w:sz w:val="18"/>
        <w:szCs w:val="18"/>
      </w:rPr>
      <w:t>2</w:t>
    </w:r>
  </w:p>
  <w:p w14:paraId="6C298EE3" w14:textId="05675177" w:rsidR="00363710" w:rsidRPr="00EA132A" w:rsidRDefault="004E2C81">
    <w:pPr>
      <w:rPr>
        <w:rFonts w:ascii="Calibri" w:hAnsi="Calibri" w:cs="Calibri"/>
        <w:color w:val="000000"/>
        <w:sz w:val="18"/>
        <w:szCs w:val="18"/>
      </w:rPr>
    </w:pPr>
    <w:r w:rsidRPr="00EA132A">
      <w:rPr>
        <w:rFonts w:ascii="Calibri" w:hAnsi="Calibri" w:cs="Calibri"/>
        <w:color w:val="000000"/>
        <w:sz w:val="18"/>
        <w:szCs w:val="18"/>
      </w:rPr>
      <w:t>Fannie Mae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8EE5" w14:textId="68A7AA09" w:rsidR="00363710" w:rsidRDefault="00B53E0F" w:rsidP="008667A1">
    <w:pPr>
      <w:tabs>
        <w:tab w:val="left" w:pos="0"/>
      </w:tabs>
      <w:suppressAutoHyphens/>
      <w:rPr>
        <w:rFonts w:ascii="Times New Roman" w:hAnsi="Times New Roman"/>
        <w:i/>
        <w:sz w:val="18"/>
        <w:szCs w:val="18"/>
      </w:rPr>
    </w:pPr>
    <w:r>
      <w:rPr>
        <w:rFonts w:ascii="Times New Roman" w:hAnsi="Times New Roman"/>
        <w:i/>
        <w:noProof/>
        <w:snapToGrid/>
        <w:sz w:val="18"/>
        <w:szCs w:val="18"/>
      </w:rPr>
      <mc:AlternateContent>
        <mc:Choice Requires="wps">
          <w:drawing>
            <wp:anchor distT="0" distB="0" distL="114300" distR="114300" simplePos="0" relativeHeight="251660288" behindDoc="0" locked="0" layoutInCell="0" allowOverlap="1" wp14:anchorId="63B75675" wp14:editId="067D5441">
              <wp:simplePos x="0" y="0"/>
              <wp:positionH relativeFrom="page">
                <wp:align>left</wp:align>
              </wp:positionH>
              <wp:positionV relativeFrom="margin">
                <wp:align>bottom</wp:align>
              </wp:positionV>
              <wp:extent cx="7772400" cy="273050"/>
              <wp:effectExtent l="0" t="0" r="0" b="12700"/>
              <wp:wrapNone/>
              <wp:docPr id="3" name="MSIPCM9fee479081d315e55d61b965" descr="{&quot;HashCode&quot;:925678039,&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6444FC" w14:textId="57182618" w:rsidR="00B53E0F" w:rsidRPr="00B53E0F" w:rsidRDefault="00B53E0F" w:rsidP="00B53E0F">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B75675" id="_x0000_t202" coordsize="21600,21600" o:spt="202" path="m,l,21600r21600,l21600,xe">
              <v:stroke joinstyle="miter"/>
              <v:path gradientshapeok="t" o:connecttype="rect"/>
            </v:shapetype>
            <v:shape id="MSIPCM9fee479081d315e55d61b965" o:spid="_x0000_s1026" type="#_x0000_t202" alt="{&quot;HashCode&quot;:925678039,&quot;Height&quot;:792.0,&quot;Width&quot;:612.0,&quot;Placement&quot;:&quot;Footer&quot;,&quot;Index&quot;:&quot;FirstPage&quot;,&quot;Section&quot;:1,&quot;Top&quot;:0.0,&quot;Left&quot;:0.0}" style="position:absolute;margin-left:0;margin-top:0;width:612pt;height:21.5pt;z-index:251660288;visibility:visible;mso-wrap-style:square;mso-wrap-distance-left:9pt;mso-wrap-distance-top:0;mso-wrap-distance-right:9pt;mso-wrap-distance-bottom:0;mso-position-horizontal:left;mso-position-horizontal-relative:page;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" o:allowincell="f" filled="f" stroked="f" strokeweight=".5pt">
              <v:textbox inset="20pt,0,,0">
                <w:txbxContent>
                  <w:p w14:paraId="4C6444FC" w14:textId="57182618" w:rsidR="00B53E0F" w:rsidRPr="00B53E0F" w:rsidRDefault="00B53E0F" w:rsidP="00B53E0F">
                    <w:pPr>
                      <w:rPr>
                        <w:rFonts w:ascii="Calibri" w:hAnsi="Calibri" w:cs="Calibri"/>
                        <w:color w:val="000000"/>
                      </w:rPr>
                    </w:pPr>
                  </w:p>
                </w:txbxContent>
              </v:textbox>
              <w10:wrap anchorx="page" anchory="margin"/>
            </v:shape>
          </w:pict>
        </mc:Fallback>
      </mc:AlternateContent>
    </w:r>
  </w:p>
  <w:p w14:paraId="6C298EE7" w14:textId="69C73D2F" w:rsidR="00363710" w:rsidRPr="00D0565E" w:rsidRDefault="001B4F62" w:rsidP="00D0565E">
    <w:pPr>
      <w:rPr>
        <w:rFonts w:ascii="Calibri" w:hAnsi="Calibri" w:cs="Calibri"/>
        <w:color w:val="000000"/>
      </w:rPr>
    </w:pPr>
    <w:r w:rsidRPr="00B53E0F">
      <w:rPr>
        <w:rFonts w:ascii="Calibri" w:hAnsi="Calibri" w:cs="Calibri"/>
        <w:color w:val="000000"/>
      </w:rPr>
      <w:t>Fannie Mae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FC94" w14:textId="77777777" w:rsidR="00BE4DAE" w:rsidRDefault="00BE4DAE">
      <w:r>
        <w:rPr>
          <w:sz w:val="24"/>
        </w:rPr>
        <w:separator/>
      </w:r>
    </w:p>
    <w:p w14:paraId="77A99A6C" w14:textId="77777777" w:rsidR="00BE4DAE" w:rsidRDefault="00BE4DAE"/>
  </w:footnote>
  <w:footnote w:type="continuationSeparator" w:id="0">
    <w:p w14:paraId="569F84B3" w14:textId="77777777" w:rsidR="00BE4DAE" w:rsidRDefault="00BE4DAE">
      <w:r>
        <w:continuationSeparator/>
      </w:r>
    </w:p>
    <w:p w14:paraId="40B297F3" w14:textId="77777777" w:rsidR="00BE4DAE" w:rsidRDefault="00BE4DAE"/>
  </w:footnote>
  <w:footnote w:type="continuationNotice" w:id="1">
    <w:p w14:paraId="1BBF8831" w14:textId="77777777" w:rsidR="00BE4DAE" w:rsidRDefault="00BE4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8EE4" w14:textId="77777777" w:rsidR="00363710" w:rsidRPr="008667A1" w:rsidRDefault="00363710" w:rsidP="008667A1">
    <w:pPr>
      <w:pStyle w:val="Header"/>
    </w:pPr>
    <w:r>
      <w:rPr>
        <w:noProof/>
      </w:rPr>
      <w:drawing>
        <wp:inline distT="0" distB="0" distL="0" distR="0" wp14:anchorId="6C298EE8" wp14:editId="6C298EE9">
          <wp:extent cx="6857433" cy="6400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with_rule_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7433" cy="640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215B"/>
    <w:multiLevelType w:val="hybridMultilevel"/>
    <w:tmpl w:val="5906C9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B02FE0"/>
    <w:multiLevelType w:val="hybridMultilevel"/>
    <w:tmpl w:val="7B061DF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012A50"/>
    <w:multiLevelType w:val="singleLevel"/>
    <w:tmpl w:val="A932817C"/>
    <w:lvl w:ilvl="0">
      <w:start w:val="3"/>
      <w:numFmt w:val="decimal"/>
      <w:lvlText w:val="%1."/>
      <w:lvlJc w:val="left"/>
      <w:pPr>
        <w:tabs>
          <w:tab w:val="num" w:pos="720"/>
        </w:tabs>
        <w:ind w:left="720" w:hanging="720"/>
      </w:pPr>
      <w:rPr>
        <w:rFonts w:hint="default"/>
      </w:rPr>
    </w:lvl>
  </w:abstractNum>
  <w:abstractNum w:abstractNumId="3" w15:restartNumberingAfterBreak="0">
    <w:nsid w:val="457A0C55"/>
    <w:multiLevelType w:val="hybridMultilevel"/>
    <w:tmpl w:val="198C9120"/>
    <w:lvl w:ilvl="0" w:tplc="0164A95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C1E38"/>
    <w:multiLevelType w:val="hybridMultilevel"/>
    <w:tmpl w:val="97308F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793F17"/>
    <w:multiLevelType w:val="hybridMultilevel"/>
    <w:tmpl w:val="0D388B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83E448E"/>
    <w:multiLevelType w:val="hybridMultilevel"/>
    <w:tmpl w:val="B84E32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810882">
    <w:abstractNumId w:val="2"/>
  </w:num>
  <w:num w:numId="2" w16cid:durableId="2055235032">
    <w:abstractNumId w:val="6"/>
  </w:num>
  <w:num w:numId="3" w16cid:durableId="1465464857">
    <w:abstractNumId w:val="1"/>
  </w:num>
  <w:num w:numId="4" w16cid:durableId="432045671">
    <w:abstractNumId w:val="5"/>
  </w:num>
  <w:num w:numId="5" w16cid:durableId="1098675159">
    <w:abstractNumId w:val="0"/>
  </w:num>
  <w:num w:numId="6" w16cid:durableId="372851690">
    <w:abstractNumId w:val="4"/>
  </w:num>
  <w:num w:numId="7" w16cid:durableId="190848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fxaA2n2Yo6I05ZgiM5ZScgK2sFMFYS7cQmjD5g6tD8c3EW0I9mCRy2CoFQu2JT0lMkBecsjC3UJhY0fiGRNA==" w:salt="EckCNS7PDe95TZZdEXOCaA=="/>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E3"/>
    <w:rsid w:val="000173B5"/>
    <w:rsid w:val="000203A4"/>
    <w:rsid w:val="0003009B"/>
    <w:rsid w:val="00034E7D"/>
    <w:rsid w:val="00047865"/>
    <w:rsid w:val="00053FA5"/>
    <w:rsid w:val="000713FE"/>
    <w:rsid w:val="00091022"/>
    <w:rsid w:val="000935DA"/>
    <w:rsid w:val="000A3BD3"/>
    <w:rsid w:val="000B2801"/>
    <w:rsid w:val="000C7368"/>
    <w:rsid w:val="000E1F1F"/>
    <w:rsid w:val="000E50DA"/>
    <w:rsid w:val="000F079B"/>
    <w:rsid w:val="000F6C75"/>
    <w:rsid w:val="001110B9"/>
    <w:rsid w:val="00113052"/>
    <w:rsid w:val="00132B7E"/>
    <w:rsid w:val="00133E1C"/>
    <w:rsid w:val="0015442C"/>
    <w:rsid w:val="00165365"/>
    <w:rsid w:val="001B4F62"/>
    <w:rsid w:val="001D71D3"/>
    <w:rsid w:val="001E148C"/>
    <w:rsid w:val="001E7E7A"/>
    <w:rsid w:val="001F04A0"/>
    <w:rsid w:val="0021207D"/>
    <w:rsid w:val="00215FAB"/>
    <w:rsid w:val="0023659B"/>
    <w:rsid w:val="00246A0D"/>
    <w:rsid w:val="00252BB7"/>
    <w:rsid w:val="002578CD"/>
    <w:rsid w:val="0026068B"/>
    <w:rsid w:val="0027493C"/>
    <w:rsid w:val="00296C9C"/>
    <w:rsid w:val="002A61C8"/>
    <w:rsid w:val="002B1D16"/>
    <w:rsid w:val="002D1332"/>
    <w:rsid w:val="002D5EE7"/>
    <w:rsid w:val="002E05DF"/>
    <w:rsid w:val="0030155E"/>
    <w:rsid w:val="003064C3"/>
    <w:rsid w:val="00306520"/>
    <w:rsid w:val="00313A0B"/>
    <w:rsid w:val="00317C7B"/>
    <w:rsid w:val="0034144D"/>
    <w:rsid w:val="00353612"/>
    <w:rsid w:val="00360D8B"/>
    <w:rsid w:val="00363710"/>
    <w:rsid w:val="00365070"/>
    <w:rsid w:val="003756EB"/>
    <w:rsid w:val="00381C26"/>
    <w:rsid w:val="00383717"/>
    <w:rsid w:val="003866A2"/>
    <w:rsid w:val="003901EB"/>
    <w:rsid w:val="003C7AB4"/>
    <w:rsid w:val="003E2781"/>
    <w:rsid w:val="004316DD"/>
    <w:rsid w:val="00433875"/>
    <w:rsid w:val="004361B5"/>
    <w:rsid w:val="004473C9"/>
    <w:rsid w:val="00451FFF"/>
    <w:rsid w:val="00452503"/>
    <w:rsid w:val="004624C7"/>
    <w:rsid w:val="004765F9"/>
    <w:rsid w:val="004858B2"/>
    <w:rsid w:val="00486E2F"/>
    <w:rsid w:val="00496903"/>
    <w:rsid w:val="004A4A7F"/>
    <w:rsid w:val="004B666C"/>
    <w:rsid w:val="004C59DF"/>
    <w:rsid w:val="004E1805"/>
    <w:rsid w:val="004E2C81"/>
    <w:rsid w:val="004E6C51"/>
    <w:rsid w:val="004F5E30"/>
    <w:rsid w:val="00501DFD"/>
    <w:rsid w:val="005175AF"/>
    <w:rsid w:val="00575CF9"/>
    <w:rsid w:val="00584027"/>
    <w:rsid w:val="00585AA9"/>
    <w:rsid w:val="00596160"/>
    <w:rsid w:val="005B02B0"/>
    <w:rsid w:val="005D61EF"/>
    <w:rsid w:val="005E691D"/>
    <w:rsid w:val="005E7655"/>
    <w:rsid w:val="00630BC7"/>
    <w:rsid w:val="006430EE"/>
    <w:rsid w:val="006526B3"/>
    <w:rsid w:val="00656064"/>
    <w:rsid w:val="00662F5A"/>
    <w:rsid w:val="00667808"/>
    <w:rsid w:val="0069205E"/>
    <w:rsid w:val="00694DA7"/>
    <w:rsid w:val="006A08CD"/>
    <w:rsid w:val="006B0E2A"/>
    <w:rsid w:val="006C37CB"/>
    <w:rsid w:val="006C6A65"/>
    <w:rsid w:val="006E5347"/>
    <w:rsid w:val="006E660C"/>
    <w:rsid w:val="006E785C"/>
    <w:rsid w:val="006F1CE8"/>
    <w:rsid w:val="006F773A"/>
    <w:rsid w:val="0071295B"/>
    <w:rsid w:val="007213ED"/>
    <w:rsid w:val="007227E7"/>
    <w:rsid w:val="007269FC"/>
    <w:rsid w:val="00732050"/>
    <w:rsid w:val="00736F72"/>
    <w:rsid w:val="00747F01"/>
    <w:rsid w:val="00757465"/>
    <w:rsid w:val="007A1087"/>
    <w:rsid w:val="007C000B"/>
    <w:rsid w:val="007C133E"/>
    <w:rsid w:val="007D6C76"/>
    <w:rsid w:val="007D75D9"/>
    <w:rsid w:val="007E1A8A"/>
    <w:rsid w:val="007E53C4"/>
    <w:rsid w:val="007F5C98"/>
    <w:rsid w:val="007F78AC"/>
    <w:rsid w:val="00813CFA"/>
    <w:rsid w:val="00816FB7"/>
    <w:rsid w:val="00822EDF"/>
    <w:rsid w:val="00841816"/>
    <w:rsid w:val="00850F4C"/>
    <w:rsid w:val="00857DD2"/>
    <w:rsid w:val="008667A1"/>
    <w:rsid w:val="00877308"/>
    <w:rsid w:val="00881927"/>
    <w:rsid w:val="00896F64"/>
    <w:rsid w:val="008C068B"/>
    <w:rsid w:val="008E2FFC"/>
    <w:rsid w:val="00911029"/>
    <w:rsid w:val="00923CC7"/>
    <w:rsid w:val="00923D81"/>
    <w:rsid w:val="0092516F"/>
    <w:rsid w:val="009347A9"/>
    <w:rsid w:val="009375E0"/>
    <w:rsid w:val="00942D64"/>
    <w:rsid w:val="0095240A"/>
    <w:rsid w:val="00955DF3"/>
    <w:rsid w:val="00957F15"/>
    <w:rsid w:val="009740F2"/>
    <w:rsid w:val="0097686F"/>
    <w:rsid w:val="009837B5"/>
    <w:rsid w:val="00990C39"/>
    <w:rsid w:val="00994145"/>
    <w:rsid w:val="00994D7C"/>
    <w:rsid w:val="009A3B96"/>
    <w:rsid w:val="009A682A"/>
    <w:rsid w:val="009B618B"/>
    <w:rsid w:val="009C319D"/>
    <w:rsid w:val="009D2B42"/>
    <w:rsid w:val="009E2676"/>
    <w:rsid w:val="009F11A0"/>
    <w:rsid w:val="00A12372"/>
    <w:rsid w:val="00A225CA"/>
    <w:rsid w:val="00A22A9E"/>
    <w:rsid w:val="00A23CA7"/>
    <w:rsid w:val="00A2408E"/>
    <w:rsid w:val="00A32C53"/>
    <w:rsid w:val="00A33ADC"/>
    <w:rsid w:val="00A37FF8"/>
    <w:rsid w:val="00A451FE"/>
    <w:rsid w:val="00A5387C"/>
    <w:rsid w:val="00A72453"/>
    <w:rsid w:val="00AA7ABC"/>
    <w:rsid w:val="00AC081C"/>
    <w:rsid w:val="00AD02CE"/>
    <w:rsid w:val="00AD39EB"/>
    <w:rsid w:val="00AE4F02"/>
    <w:rsid w:val="00AF0BE0"/>
    <w:rsid w:val="00B04EF7"/>
    <w:rsid w:val="00B135C6"/>
    <w:rsid w:val="00B2155F"/>
    <w:rsid w:val="00B229B1"/>
    <w:rsid w:val="00B34578"/>
    <w:rsid w:val="00B3783A"/>
    <w:rsid w:val="00B378D4"/>
    <w:rsid w:val="00B37A73"/>
    <w:rsid w:val="00B46C8E"/>
    <w:rsid w:val="00B500BA"/>
    <w:rsid w:val="00B53E0F"/>
    <w:rsid w:val="00B60943"/>
    <w:rsid w:val="00B8594F"/>
    <w:rsid w:val="00BA4418"/>
    <w:rsid w:val="00BA4D23"/>
    <w:rsid w:val="00BA5AE1"/>
    <w:rsid w:val="00BA7BB7"/>
    <w:rsid w:val="00BB08BB"/>
    <w:rsid w:val="00BB680B"/>
    <w:rsid w:val="00BB6DDE"/>
    <w:rsid w:val="00BD469B"/>
    <w:rsid w:val="00BE270B"/>
    <w:rsid w:val="00BE3F63"/>
    <w:rsid w:val="00BE4DAE"/>
    <w:rsid w:val="00BE7A34"/>
    <w:rsid w:val="00C21756"/>
    <w:rsid w:val="00C35FF6"/>
    <w:rsid w:val="00C604DF"/>
    <w:rsid w:val="00C64889"/>
    <w:rsid w:val="00CA7D95"/>
    <w:rsid w:val="00CD41B3"/>
    <w:rsid w:val="00CD6CA3"/>
    <w:rsid w:val="00CE190E"/>
    <w:rsid w:val="00CF3C99"/>
    <w:rsid w:val="00D0565E"/>
    <w:rsid w:val="00D159DF"/>
    <w:rsid w:val="00D34897"/>
    <w:rsid w:val="00D567E3"/>
    <w:rsid w:val="00D63CBB"/>
    <w:rsid w:val="00D80887"/>
    <w:rsid w:val="00D82DCC"/>
    <w:rsid w:val="00D85667"/>
    <w:rsid w:val="00D95A7E"/>
    <w:rsid w:val="00DB1842"/>
    <w:rsid w:val="00DB382C"/>
    <w:rsid w:val="00DB3DF8"/>
    <w:rsid w:val="00DB5E9D"/>
    <w:rsid w:val="00DC3765"/>
    <w:rsid w:val="00DC38FC"/>
    <w:rsid w:val="00E01724"/>
    <w:rsid w:val="00E05CE8"/>
    <w:rsid w:val="00E33B05"/>
    <w:rsid w:val="00E35306"/>
    <w:rsid w:val="00E35372"/>
    <w:rsid w:val="00E371BD"/>
    <w:rsid w:val="00E72F35"/>
    <w:rsid w:val="00E73772"/>
    <w:rsid w:val="00E901C7"/>
    <w:rsid w:val="00E97B6C"/>
    <w:rsid w:val="00EA132A"/>
    <w:rsid w:val="00EB3A8C"/>
    <w:rsid w:val="00EB7D1D"/>
    <w:rsid w:val="00EC1476"/>
    <w:rsid w:val="00EC185C"/>
    <w:rsid w:val="00F01768"/>
    <w:rsid w:val="00F0232A"/>
    <w:rsid w:val="00F35B76"/>
    <w:rsid w:val="00F5463B"/>
    <w:rsid w:val="00F6360C"/>
    <w:rsid w:val="00F63DB0"/>
    <w:rsid w:val="00FA0EDC"/>
    <w:rsid w:val="00FA6160"/>
    <w:rsid w:val="00FB58E0"/>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6C298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outlineLvl w:val="0"/>
    </w:pPr>
    <w:rPr>
      <w:rFonts w:ascii="Arial" w:hAnsi="Arial" w:cs="Arial"/>
      <w:b/>
      <w:bCs/>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s>
      <w:suppressAutoHyphens/>
      <w:ind w:left="720" w:hanging="720"/>
      <w:jc w:val="both"/>
    </w:pPr>
    <w:rPr>
      <w:rFonts w:ascii="Times New Roman" w:hAnsi="Times New Roman"/>
      <w:spacing w:val="-2"/>
      <w:sz w:val="18"/>
    </w:rPr>
  </w:style>
  <w:style w:type="paragraph" w:styleId="BodyTextIndent2">
    <w:name w:val="Body Text Indent 2"/>
    <w:basedOn w:val="Normal"/>
    <w:pPr>
      <w:ind w:left="720" w:hanging="720"/>
    </w:pPr>
  </w:style>
  <w:style w:type="paragraph" w:styleId="BodyText">
    <w:name w:val="Body Text"/>
    <w:basedOn w:val="Normal"/>
    <w:pPr>
      <w:tabs>
        <w:tab w:val="left" w:pos="0"/>
      </w:tabs>
      <w:suppressAutoHyphens/>
      <w:jc w:val="both"/>
    </w:pPr>
    <w:rPr>
      <w:rFonts w:ascii="Times New Roman" w:hAnsi="Times New Roman"/>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0"/>
      </w:tabs>
      <w:suppressAutoHyphens/>
    </w:pPr>
    <w:rPr>
      <w:rFonts w:ascii="Arial" w:hAnsi="Arial" w:cs="Arial"/>
      <w:b/>
      <w:bCs/>
      <w:sz w:val="16"/>
    </w:rPr>
  </w:style>
  <w:style w:type="paragraph" w:styleId="IndexHeading">
    <w:name w:val="index heading"/>
    <w:basedOn w:val="Normal"/>
    <w:next w:val="Index1"/>
    <w:semiHidden/>
    <w:rPr>
      <w:rFonts w:ascii="Arial" w:hAnsi="Arial"/>
      <w:b/>
      <w:snapToGrid/>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SubtleEmphasis">
    <w:name w:val="Subtle Emphasis"/>
    <w:basedOn w:val="DefaultParagraphFont"/>
    <w:uiPriority w:val="19"/>
    <w:qFormat/>
    <w:rsid w:val="008667A1"/>
    <w:rPr>
      <w:i/>
      <w:iCs/>
      <w:color w:val="404040" w:themeColor="text1" w:themeTint="BF"/>
    </w:rPr>
  </w:style>
  <w:style w:type="paragraph" w:styleId="NormalWeb">
    <w:name w:val="Normal (Web)"/>
    <w:basedOn w:val="Normal"/>
    <w:uiPriority w:val="99"/>
    <w:unhideWhenUsed/>
    <w:rsid w:val="008667A1"/>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D85667"/>
    <w:pPr>
      <w:ind w:left="720"/>
      <w:contextualSpacing/>
    </w:pPr>
  </w:style>
  <w:style w:type="character" w:customStyle="1" w:styleId="cf01">
    <w:name w:val="cf01"/>
    <w:basedOn w:val="DefaultParagraphFont"/>
    <w:rsid w:val="00DC38FC"/>
    <w:rPr>
      <w:rFonts w:ascii="Segoe UI" w:hAnsi="Segoe UI" w:cs="Segoe UI" w:hint="default"/>
      <w:sz w:val="18"/>
      <w:szCs w:val="18"/>
    </w:rPr>
  </w:style>
  <w:style w:type="character" w:styleId="PlaceholderText">
    <w:name w:val="Placeholder Text"/>
    <w:basedOn w:val="DefaultParagraphFont"/>
    <w:uiPriority w:val="99"/>
    <w:semiHidden/>
    <w:rsid w:val="00B60943"/>
    <w:rPr>
      <w:color w:val="666666"/>
    </w:rPr>
  </w:style>
  <w:style w:type="character" w:customStyle="1" w:styleId="ui-provider">
    <w:name w:val="ui-provider"/>
    <w:basedOn w:val="DefaultParagraphFont"/>
    <w:rsid w:val="0038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7806">
      <w:bodyDiv w:val="1"/>
      <w:marLeft w:val="0"/>
      <w:marRight w:val="0"/>
      <w:marTop w:val="0"/>
      <w:marBottom w:val="0"/>
      <w:divBdr>
        <w:top w:val="none" w:sz="0" w:space="0" w:color="auto"/>
        <w:left w:val="none" w:sz="0" w:space="0" w:color="auto"/>
        <w:bottom w:val="none" w:sz="0" w:space="0" w:color="auto"/>
        <w:right w:val="none" w:sz="0" w:space="0" w:color="auto"/>
      </w:divBdr>
    </w:div>
    <w:div w:id="11185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Technology_Registration@fanniema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250ECCF137D4984FDB4E5EEEC3FBA" ma:contentTypeVersion="16" ma:contentTypeDescription="Create a new document." ma:contentTypeScope="" ma:versionID="aef6196bbcc5901edbc71bf0f1c9d7bc">
  <xsd:schema xmlns:xsd="http://www.w3.org/2001/XMLSchema" xmlns:xs="http://www.w3.org/2001/XMLSchema" xmlns:p="http://schemas.microsoft.com/office/2006/metadata/properties" xmlns:ns2="42699f60-683a-4185-812d-a54c19c443cc" xmlns:ns3="5aef87e4-31c4-4f26-8405-c6a2c82709c8" targetNamespace="http://schemas.microsoft.com/office/2006/metadata/properties" ma:root="true" ma:fieldsID="8760427a59c7885458e4ba2363617d46" ns2:_="" ns3:_="">
    <xsd:import namespace="42699f60-683a-4185-812d-a54c19c443cc"/>
    <xsd:import namespace="5aef87e4-31c4-4f26-8405-c6a2c82709c8"/>
    <xsd:element name="properties">
      <xsd:complexType>
        <xsd:sequence>
          <xsd:element name="documentManagement">
            <xsd:complexType>
              <xsd:all>
                <xsd:element ref="ns2:MediaServiceMetadata" minOccurs="0"/>
                <xsd:element ref="ns2:MediaServiceFastMetadata" minOccurs="0"/>
                <xsd:element ref="ns2:Form_x0020_Type" minOccurs="0"/>
                <xsd:element ref="ns2:Customer_x0020_Type" minOccurs="0"/>
                <xsd:element ref="ns2:Note" minOccurs="0"/>
                <xsd:element ref="ns2:Application_x0028_s_x0029_" minOccurs="0"/>
                <xsd:element ref="ns2:d85k" minOccurs="0"/>
                <xsd:element ref="ns2:Last_x0020_Updated"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9f60-683a-4185-812d-a54c19c44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_x0020_Type" ma:index="10" nillable="true" ma:displayName="Form Type" ma:description="Order form, user form, change form" ma:internalName="Form_x0020_Type">
      <xsd:simpleType>
        <xsd:restriction base="dms:Text">
          <xsd:maxLength value="255"/>
        </xsd:restriction>
      </xsd:simpleType>
    </xsd:element>
    <xsd:element name="Customer_x0020_Type" ma:index="11" nillable="true" ma:displayName="Customer Type" ma:internalName="Customer_x0020_Type">
      <xsd:simpleType>
        <xsd:restriction base="dms:Text">
          <xsd:maxLength value="255"/>
        </xsd:restriction>
      </xsd:simpleType>
    </xsd:element>
    <xsd:element name="Note" ma:index="12" nillable="true" ma:displayName="Note" ma:internalName="Note">
      <xsd:simpleType>
        <xsd:restriction base="dms:Note">
          <xsd:maxLength value="255"/>
        </xsd:restriction>
      </xsd:simpleType>
    </xsd:element>
    <xsd:element name="Application_x0028_s_x0029_" ma:index="13" nillable="true" ma:displayName="Application(s)" ma:internalName="Application_x0028_s_x0029_">
      <xsd:simpleType>
        <xsd:restriction base="dms:Text">
          <xsd:maxLength value="255"/>
        </xsd:restriction>
      </xsd:simpleType>
    </xsd:element>
    <xsd:element name="d85k" ma:index="14" nillable="true" ma:displayName="Application(s)" ma:internalName="d85k">
      <xsd:simpleType>
        <xsd:restriction base="dms:Text"/>
      </xsd:simpleType>
    </xsd:element>
    <xsd:element name="Last_x0020_Updated" ma:index="15" nillable="true" ma:displayName="Last Updated" ma:format="DateOnly" ma:internalName="Last_x0020_Upd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f87e4-31c4-4f26-8405-c6a2c8270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85k xmlns="42699f60-683a-4185-812d-a54c19c443cc">Single Family Applications</d85k>
    <Application_x0028_s_x0029_ xmlns="42699f60-683a-4185-812d-a54c19c443cc" xsi:nil="true"/>
    <Note xmlns="42699f60-683a-4185-812d-a54c19c443cc">https://singlefamily.fanniemae.com/media/document/docx/form-101</Note>
    <Last_x0020_Updated xmlns="42699f60-683a-4185-812d-a54c19c443cc">2024-02-13T05:00:00+00:00</Last_x0020_Updated>
    <Form_x0020_Type xmlns="42699f60-683a-4185-812d-a54c19c443cc">Data Access</Form_x0020_Type>
    <Customer_x0020_Type xmlns="42699f60-683a-4185-812d-a54c19c443cc">Single - Master Subscriber and Subordinate Subscriber (i.e., Master Servicer and Sub-servicer)</Customer_x0020_Type>
    <SharedWithUsers xmlns="5aef87e4-31c4-4f26-8405-c6a2c82709c8">
      <UserInfo>
        <DisplayName>Balakrishnan, Dhanya</DisplayName>
        <AccountId>96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A644-5510-46D6-81D6-A4A7AAF74E82}">
  <ds:schemaRefs>
    <ds:schemaRef ds:uri="http://schemas.microsoft.com/office/2006/metadata/longProperties"/>
  </ds:schemaRefs>
</ds:datastoreItem>
</file>

<file path=customXml/itemProps2.xml><?xml version="1.0" encoding="utf-8"?>
<ds:datastoreItem xmlns:ds="http://schemas.openxmlformats.org/officeDocument/2006/customXml" ds:itemID="{3BC2B789-74C9-4651-8060-C8150397E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9f60-683a-4185-812d-a54c19c443cc"/>
    <ds:schemaRef ds:uri="5aef87e4-31c4-4f26-8405-c6a2c827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43304-E501-4A51-93D9-82621CC48D29}">
  <ds:schemaRefs>
    <ds:schemaRef ds:uri="http://schemas.microsoft.com/sharepoint/v3/contenttype/forms"/>
  </ds:schemaRefs>
</ds:datastoreItem>
</file>

<file path=customXml/itemProps4.xml><?xml version="1.0" encoding="utf-8"?>
<ds:datastoreItem xmlns:ds="http://schemas.openxmlformats.org/officeDocument/2006/customXml" ds:itemID="{5BCE0743-EFF3-4572-8718-66F7D3EFDFE4}">
  <ds:schemaRefs>
    <ds:schemaRef ds:uri="http://schemas.microsoft.com/office/2006/metadata/properties"/>
    <ds:schemaRef ds:uri="http://schemas.microsoft.com/office/infopath/2007/PartnerControls"/>
    <ds:schemaRef ds:uri="42699f60-683a-4185-812d-a54c19c443cc"/>
    <ds:schemaRef ds:uri="5aef87e4-31c4-4f26-8405-c6a2c82709c8"/>
  </ds:schemaRefs>
</ds:datastoreItem>
</file>

<file path=customXml/itemProps5.xml><?xml version="1.0" encoding="utf-8"?>
<ds:datastoreItem xmlns:ds="http://schemas.openxmlformats.org/officeDocument/2006/customXml" ds:itemID="{32FF226C-C38A-47AA-97BE-6BBBFE3E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Data Access Authorization Agreement/Form</vt:lpstr>
    </vt:vector>
  </TitlesOfParts>
  <Company/>
  <LinksUpToDate>false</LinksUpToDate>
  <CharactersWithSpaces>12875</CharactersWithSpaces>
  <SharedDoc>false</SharedDoc>
  <HLinks>
    <vt:vector size="6" baseType="variant">
      <vt:variant>
        <vt:i4>3539003</vt:i4>
      </vt:variant>
      <vt:variant>
        <vt:i4>0</vt:i4>
      </vt:variant>
      <vt:variant>
        <vt:i4>0</vt:i4>
      </vt:variant>
      <vt:variant>
        <vt:i4>5</vt:i4>
      </vt:variant>
      <vt:variant>
        <vt:lpwstr>mailto:Technology_Registration@fanniemae.com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Authorization Agreement/Form</dc:title>
  <dc:subject>Data Access Authorization</dc:subject>
  <dc:creator/>
  <cp:keywords/>
  <dc:description/>
  <cp:lastModifiedBy/>
  <cp:revision>1</cp:revision>
  <cp:lastPrinted>2010-01-12T19:37:00Z</cp:lastPrinted>
  <dcterms:created xsi:type="dcterms:W3CDTF">2024-10-07T14:22:00Z</dcterms:created>
  <dcterms:modified xsi:type="dcterms:W3CDTF">2024-10-15T12:51:00Z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2014-01-16T00:00:00Z</vt:lpwstr>
  </property>
  <property fmtid="{D5CDD505-2E9C-101B-9397-08002B2CF9AE}" pid="3" name="ContentType">
    <vt:lpwstr>Document</vt:lpwstr>
  </property>
  <property fmtid="{D5CDD505-2E9C-101B-9397-08002B2CF9AE}" pid="4" name="display_urn:schemas-microsoft-com:office:office#Editor">
    <vt:lpwstr>Saylor, Martha</vt:lpwstr>
  </property>
  <property fmtid="{D5CDD505-2E9C-101B-9397-08002B2CF9AE}" pid="5" name="display_urn:schemas-microsoft-com:office:office#Author">
    <vt:lpwstr>Saylor, Martha</vt:lpwstr>
  </property>
  <property fmtid="{D5CDD505-2E9C-101B-9397-08002B2CF9AE}" pid="6" name="_NewReviewCycle">
    <vt:lpwstr/>
  </property>
  <property fmtid="{D5CDD505-2E9C-101B-9397-08002B2CF9AE}" pid="7" name="Order">
    <vt:lpwstr>410000.000000000</vt:lpwstr>
  </property>
  <property fmtid="{D5CDD505-2E9C-101B-9397-08002B2CF9AE}" pid="8" name="Notes0">
    <vt:lpwstr>&lt;div class="ExternalClass84DD9DDD81DF4C75B3B3C3B6A71E2637"&gt;&lt;p&gt;Master Servicer and Sub-servicer&lt;/p&gt;&lt;/div&gt;</vt:lpwstr>
  </property>
  <property fmtid="{D5CDD505-2E9C-101B-9397-08002B2CF9AE}" pid="9" name="ContentTypeId">
    <vt:lpwstr>0x010100C70250ECCF137D4984FDB4E5EEEC3FBA</vt:lpwstr>
  </property>
  <property fmtid="{D5CDD505-2E9C-101B-9397-08002B2CF9AE}" pid="10" name="MSIP_Label_a9455cd2-ef3f-47ad-8dee-f10882ec60d9_Enabled">
    <vt:lpwstr>true</vt:lpwstr>
  </property>
  <property fmtid="{D5CDD505-2E9C-101B-9397-08002B2CF9AE}" pid="11" name="MSIP_Label_a9455cd2-ef3f-47ad-8dee-f10882ec60d9_SetDate">
    <vt:lpwstr>2024-02-14T16:45:14Z</vt:lpwstr>
  </property>
  <property fmtid="{D5CDD505-2E9C-101B-9397-08002B2CF9AE}" pid="12" name="MSIP_Label_a9455cd2-ef3f-47ad-8dee-f10882ec60d9_Method">
    <vt:lpwstr>Standard</vt:lpwstr>
  </property>
  <property fmtid="{D5CDD505-2E9C-101B-9397-08002B2CF9AE}" pid="13" name="MSIP_Label_a9455cd2-ef3f-47ad-8dee-f10882ec60d9_Name">
    <vt:lpwstr>Confidential - Internal Distribution</vt:lpwstr>
  </property>
  <property fmtid="{D5CDD505-2E9C-101B-9397-08002B2CF9AE}" pid="14" name="MSIP_Label_a9455cd2-ef3f-47ad-8dee-f10882ec60d9_SiteId">
    <vt:lpwstr>e6baca02-d986-4077-8053-30de7d5e0d58</vt:lpwstr>
  </property>
  <property fmtid="{D5CDD505-2E9C-101B-9397-08002B2CF9AE}" pid="15" name="MSIP_Label_a9455cd2-ef3f-47ad-8dee-f10882ec60d9_ActionId">
    <vt:lpwstr>7294d3ac-4fc6-4c11-b68f-d363e5ee1f1e</vt:lpwstr>
  </property>
  <property fmtid="{D5CDD505-2E9C-101B-9397-08002B2CF9AE}" pid="16" name="MSIP_Label_a9455cd2-ef3f-47ad-8dee-f10882ec60d9_ContentBits">
    <vt:lpwstr>2</vt:lpwstr>
  </property>
</Properties>
</file>