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1052818A" w:rsidR="00055824" w:rsidRPr="00EA77E3" w:rsidRDefault="00C058C9">
      <w:pPr>
        <w:rPr>
          <w:b/>
          <w:sz w:val="28"/>
        </w:rPr>
      </w:pPr>
      <w:r>
        <w:rPr>
          <w:b/>
          <w:sz w:val="28"/>
        </w:rPr>
        <w:t xml:space="preserve">Wisconsin </w:t>
      </w:r>
      <w:r w:rsidR="00055824" w:rsidRPr="00EA77E3">
        <w:rPr>
          <w:b/>
          <w:sz w:val="28"/>
        </w:rPr>
        <w:t>Fixed/</w:t>
      </w:r>
      <w:proofErr w:type="gramStart"/>
      <w:r w:rsidR="00055824" w:rsidRPr="00EA77E3">
        <w:rPr>
          <w:b/>
          <w:sz w:val="28"/>
        </w:rPr>
        <w:t>Adjustable Rate</w:t>
      </w:r>
      <w:proofErr w:type="gramEnd"/>
      <w:r w:rsidR="00055824" w:rsidRPr="00EA77E3">
        <w:rPr>
          <w:b/>
          <w:sz w:val="28"/>
        </w:rPr>
        <w:t xml:space="preserv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sidR="00365EE9">
        <w:rPr>
          <w:b/>
          <w:sz w:val="28"/>
        </w:rPr>
        <w:t>.</w:t>
      </w:r>
      <w:r>
        <w:rPr>
          <w:b/>
          <w:sz w:val="28"/>
        </w:rPr>
        <w:t>50</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t>Instrument Revision Date</w:t>
      </w:r>
    </w:p>
    <w:p w14:paraId="41F4F578" w14:textId="0B9E86FD" w:rsidR="00055824" w:rsidRPr="00EA77E3" w:rsidRDefault="00055824" w:rsidP="003C4BDD">
      <w:pPr>
        <w:tabs>
          <w:tab w:val="left" w:pos="4680"/>
        </w:tabs>
        <w:rPr>
          <w:sz w:val="24"/>
        </w:rPr>
      </w:pPr>
      <w:r w:rsidRPr="00EA77E3">
        <w:rPr>
          <w:sz w:val="24"/>
        </w:rPr>
        <w:t>Note</w:t>
      </w:r>
      <w:r w:rsidRPr="00EA77E3">
        <w:rPr>
          <w:sz w:val="24"/>
        </w:rPr>
        <w:tab/>
      </w:r>
      <w:r w:rsidR="00D42707">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48FC24FE"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247F5193" w:rsidR="00055824" w:rsidRPr="00470E4E" w:rsidRDefault="009D5679" w:rsidP="00F511CF">
            <w:pPr>
              <w:rPr>
                <w:b/>
                <w:sz w:val="24"/>
              </w:rPr>
            </w:pPr>
            <w:r>
              <w:rPr>
                <w:b/>
                <w:sz w:val="24"/>
              </w:rPr>
              <w:t>W</w:t>
            </w:r>
            <w:r w:rsidR="00C058C9">
              <w:rPr>
                <w:b/>
                <w:sz w:val="24"/>
              </w:rPr>
              <w:t>I</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745E4F42"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76EB0A9C"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42F1552B" w14:textId="77777777" w:rsidR="000D500C" w:rsidRPr="00EA77E3" w:rsidRDefault="000D500C" w:rsidP="001F4099">
      <w:pPr>
        <w:ind w:left="36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sectPr w:rsidR="00055824" w:rsidRPr="00EA77E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2DF57C80"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4F23DD81"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C058C9">
      <w:rPr>
        <w:rFonts w:eastAsiaTheme="minorEastAsia"/>
        <w:b/>
        <w:sz w:val="14"/>
        <w:szCs w:val="14"/>
      </w:rPr>
      <w:t>.50</w:t>
    </w:r>
    <w:r w:rsidRPr="00A23988">
      <w:rPr>
        <w:rFonts w:eastAsiaTheme="minorEastAsia"/>
        <w:b/>
        <w:sz w:val="14"/>
        <w:szCs w:val="14"/>
      </w:rPr>
      <w:tab/>
    </w:r>
    <w:r w:rsidR="00D42707">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249E6605" w:rsidR="00A23988" w:rsidRPr="00A23988" w:rsidRDefault="00C058C9" w:rsidP="00A23988">
    <w:pPr>
      <w:widowControl w:val="0"/>
      <w:tabs>
        <w:tab w:val="right" w:pos="9900"/>
      </w:tabs>
      <w:autoSpaceDE w:val="0"/>
      <w:autoSpaceDN w:val="0"/>
      <w:adjustRightInd w:val="0"/>
      <w:rPr>
        <w:rFonts w:eastAsiaTheme="minorEastAsia"/>
        <w:bCs/>
        <w:sz w:val="14"/>
        <w:szCs w:val="14"/>
      </w:rPr>
    </w:pPr>
    <w:r>
      <w:rPr>
        <w:b/>
        <w:sz w:val="14"/>
        <w:szCs w:val="14"/>
      </w:rPr>
      <w:t xml:space="preserve">WISCONSIN </w:t>
    </w:r>
    <w:r w:rsidR="00A23988" w:rsidRPr="00A23988">
      <w:rPr>
        <w:b/>
        <w:sz w:val="14"/>
        <w:szCs w:val="14"/>
      </w:rPr>
      <w:t>FIXED/</w:t>
    </w:r>
    <w:proofErr w:type="gramStart"/>
    <w:r w:rsidR="00A23988" w:rsidRPr="00A23988">
      <w:rPr>
        <w:b/>
        <w:sz w:val="14"/>
        <w:szCs w:val="14"/>
      </w:rPr>
      <w:t>ADJUSTABLE RATE</w:t>
    </w:r>
    <w:proofErr w:type="gramEnd"/>
    <w:r w:rsidR="00A23988" w:rsidRPr="00A23988">
      <w:rPr>
        <w:b/>
        <w:sz w:val="14"/>
        <w:szCs w:val="14"/>
      </w:rPr>
      <w:t xml:space="preserv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51F21531"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2306B"/>
    <w:rsid w:val="00044D2D"/>
    <w:rsid w:val="00055824"/>
    <w:rsid w:val="00074CEF"/>
    <w:rsid w:val="0007748F"/>
    <w:rsid w:val="000860E0"/>
    <w:rsid w:val="000C0B2A"/>
    <w:rsid w:val="000C4CF1"/>
    <w:rsid w:val="000D500C"/>
    <w:rsid w:val="000F3E3B"/>
    <w:rsid w:val="00127D5F"/>
    <w:rsid w:val="00140282"/>
    <w:rsid w:val="00180A56"/>
    <w:rsid w:val="00186C04"/>
    <w:rsid w:val="001D5043"/>
    <w:rsid w:val="001F4099"/>
    <w:rsid w:val="002003B9"/>
    <w:rsid w:val="00205053"/>
    <w:rsid w:val="0030379C"/>
    <w:rsid w:val="00365EE9"/>
    <w:rsid w:val="00380F0C"/>
    <w:rsid w:val="003940ED"/>
    <w:rsid w:val="003C4BDD"/>
    <w:rsid w:val="003D4071"/>
    <w:rsid w:val="003F61C4"/>
    <w:rsid w:val="00414804"/>
    <w:rsid w:val="00435BB2"/>
    <w:rsid w:val="00446638"/>
    <w:rsid w:val="00470E4E"/>
    <w:rsid w:val="00472CE8"/>
    <w:rsid w:val="00494057"/>
    <w:rsid w:val="00494911"/>
    <w:rsid w:val="004A0C72"/>
    <w:rsid w:val="004C0A42"/>
    <w:rsid w:val="005031EF"/>
    <w:rsid w:val="0050676F"/>
    <w:rsid w:val="005072C9"/>
    <w:rsid w:val="0052417F"/>
    <w:rsid w:val="00526164"/>
    <w:rsid w:val="005B5840"/>
    <w:rsid w:val="005B5F82"/>
    <w:rsid w:val="005D4034"/>
    <w:rsid w:val="005E39A1"/>
    <w:rsid w:val="006126B9"/>
    <w:rsid w:val="006130CD"/>
    <w:rsid w:val="00616BF8"/>
    <w:rsid w:val="00660CC1"/>
    <w:rsid w:val="0069164A"/>
    <w:rsid w:val="006B5D5D"/>
    <w:rsid w:val="006E11DC"/>
    <w:rsid w:val="00713527"/>
    <w:rsid w:val="0071606B"/>
    <w:rsid w:val="00747C01"/>
    <w:rsid w:val="007A36E3"/>
    <w:rsid w:val="007E575A"/>
    <w:rsid w:val="007F258B"/>
    <w:rsid w:val="007F5B3F"/>
    <w:rsid w:val="007F67E6"/>
    <w:rsid w:val="008A19FD"/>
    <w:rsid w:val="008D0A04"/>
    <w:rsid w:val="008D28E3"/>
    <w:rsid w:val="008F1330"/>
    <w:rsid w:val="00904E7F"/>
    <w:rsid w:val="009303F9"/>
    <w:rsid w:val="00931D99"/>
    <w:rsid w:val="00970193"/>
    <w:rsid w:val="009A2B3B"/>
    <w:rsid w:val="009A70E8"/>
    <w:rsid w:val="009D5679"/>
    <w:rsid w:val="00A23565"/>
    <w:rsid w:val="00A23988"/>
    <w:rsid w:val="00AC325C"/>
    <w:rsid w:val="00B21D7D"/>
    <w:rsid w:val="00B4618A"/>
    <w:rsid w:val="00B509DD"/>
    <w:rsid w:val="00B653C7"/>
    <w:rsid w:val="00B771D7"/>
    <w:rsid w:val="00BA4C6E"/>
    <w:rsid w:val="00BC46ED"/>
    <w:rsid w:val="00BD11CD"/>
    <w:rsid w:val="00BE64B3"/>
    <w:rsid w:val="00C058C9"/>
    <w:rsid w:val="00C60061"/>
    <w:rsid w:val="00C63ACC"/>
    <w:rsid w:val="00CC5B13"/>
    <w:rsid w:val="00CD11DA"/>
    <w:rsid w:val="00CF44B3"/>
    <w:rsid w:val="00D02D0E"/>
    <w:rsid w:val="00D16852"/>
    <w:rsid w:val="00D274D2"/>
    <w:rsid w:val="00D42707"/>
    <w:rsid w:val="00D92322"/>
    <w:rsid w:val="00D9639A"/>
    <w:rsid w:val="00DC164F"/>
    <w:rsid w:val="00E00F07"/>
    <w:rsid w:val="00E45CF8"/>
    <w:rsid w:val="00E96C46"/>
    <w:rsid w:val="00EA77E3"/>
    <w:rsid w:val="00EE7436"/>
    <w:rsid w:val="00F02F6E"/>
    <w:rsid w:val="00F03CD0"/>
    <w:rsid w:val="00F511CF"/>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2024-03-05T22:51:00Z</dcterms:created>
  <dcterms:modified xsi:type="dcterms:W3CDTF">2024-03-05T22:52:00Z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2024-03-05T22:52:29Z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0b595612-d613-4f56-94f8-a77fb446135b</vt:lpwstr>
  </property>
  <property fmtid="{D5CDD505-2E9C-101B-9397-08002B2CF9AE}" pid="8" name="MSIP_Label_4e20156e-8ff9-4098-bbf6-fbcae2f0b5f0_ContentBits">
    <vt:lpwstr>0</vt:lpwstr>
  </property>
</Properties>
</file>