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A5" w:rsidRDefault="00F163FF" w:rsidP="00F163FF">
      <w:pPr>
        <w:pStyle w:val="TitlePageTitle"/>
      </w:pPr>
      <w:bookmarkStart w:id="0" w:name="_GoBack"/>
      <w:bookmarkEnd w:id="0"/>
      <w:r>
        <w:t>Technology Manager for Administrators Job Aids</w:t>
      </w:r>
    </w:p>
    <w:p w:rsidR="00F163FF" w:rsidRDefault="00F163FF" w:rsidP="00F163FF">
      <w:pPr>
        <w:sectPr w:rsidR="00F163FF" w:rsidSect="009A5A33">
          <w:type w:val="oddPage"/>
          <w:pgSz w:w="12240" w:h="15840"/>
          <w:pgMar w:top="1440" w:right="1440" w:bottom="1440" w:left="1440" w:header="720" w:footer="720" w:gutter="0"/>
          <w:cols w:space="720"/>
          <w:titlePg/>
          <w:docGrid w:linePitch="360"/>
        </w:sectPr>
      </w:pPr>
    </w:p>
    <w:p w:rsidR="00F163FF" w:rsidRDefault="00F163FF" w:rsidP="00F163FF">
      <w:pPr>
        <w:pStyle w:val="TableofContentsPageTitle"/>
      </w:pPr>
      <w:r>
        <w:lastRenderedPageBreak/>
        <w:t>Table of Contents</w:t>
      </w:r>
    </w:p>
    <w:p w:rsidR="004405BD" w:rsidRDefault="00F163FF">
      <w:pPr>
        <w:pStyle w:val="TOC1"/>
        <w:tabs>
          <w:tab w:val="right" w:leader="dot" w:pos="9350"/>
        </w:tabs>
        <w:rPr>
          <w:noProof/>
        </w:rPr>
      </w:pPr>
      <w:r>
        <w:fldChar w:fldCharType="begin"/>
      </w:r>
      <w:r>
        <w:instrText xml:space="preserve"> TOC  \B RH_PD_TOC_BK \O "2-3" \H \Z \T "Heading 1,1"  \* MERGEFORMAT </w:instrText>
      </w:r>
      <w:r>
        <w:fldChar w:fldCharType="separate"/>
      </w:r>
      <w:hyperlink w:anchor="_Toc5703923" w:history="1">
        <w:r w:rsidR="004405BD" w:rsidRPr="008D7406">
          <w:rPr>
            <w:rStyle w:val="Hyperlink"/>
            <w:rFonts w:eastAsia="Times New Roman"/>
            <w:noProof/>
          </w:rPr>
          <w:t>Technology Manager Job Aids</w:t>
        </w:r>
        <w:r w:rsidR="004405BD">
          <w:rPr>
            <w:noProof/>
            <w:webHidden/>
          </w:rPr>
          <w:tab/>
        </w:r>
        <w:r w:rsidR="004405BD">
          <w:rPr>
            <w:noProof/>
            <w:webHidden/>
          </w:rPr>
          <w:fldChar w:fldCharType="begin"/>
        </w:r>
        <w:r w:rsidR="004405BD">
          <w:rPr>
            <w:noProof/>
            <w:webHidden/>
          </w:rPr>
          <w:instrText xml:space="preserve"> PAGEREF _Toc5703923 \h </w:instrText>
        </w:r>
        <w:r w:rsidR="004405BD">
          <w:rPr>
            <w:noProof/>
            <w:webHidden/>
          </w:rPr>
        </w:r>
        <w:r w:rsidR="004405BD">
          <w:rPr>
            <w:noProof/>
            <w:webHidden/>
          </w:rPr>
          <w:fldChar w:fldCharType="separate"/>
        </w:r>
        <w:r w:rsidR="004405BD">
          <w:rPr>
            <w:noProof/>
            <w:webHidden/>
          </w:rPr>
          <w:t>1</w:t>
        </w:r>
        <w:r w:rsidR="004405BD">
          <w:rPr>
            <w:noProof/>
            <w:webHidden/>
          </w:rPr>
          <w:fldChar w:fldCharType="end"/>
        </w:r>
      </w:hyperlink>
    </w:p>
    <w:p w:rsidR="004405BD" w:rsidRDefault="004405BD">
      <w:pPr>
        <w:pStyle w:val="TOC1"/>
        <w:tabs>
          <w:tab w:val="right" w:leader="dot" w:pos="9350"/>
        </w:tabs>
        <w:rPr>
          <w:noProof/>
        </w:rPr>
      </w:pPr>
      <w:hyperlink w:anchor="_Toc5703924" w:history="1">
        <w:r w:rsidRPr="008D7406">
          <w:rPr>
            <w:rStyle w:val="Hyperlink"/>
            <w:rFonts w:eastAsia="Times New Roman"/>
            <w:noProof/>
          </w:rPr>
          <w:t>Getting Started</w:t>
        </w:r>
        <w:r>
          <w:rPr>
            <w:noProof/>
            <w:webHidden/>
          </w:rPr>
          <w:tab/>
        </w:r>
        <w:r>
          <w:rPr>
            <w:noProof/>
            <w:webHidden/>
          </w:rPr>
          <w:fldChar w:fldCharType="begin"/>
        </w:r>
        <w:r>
          <w:rPr>
            <w:noProof/>
            <w:webHidden/>
          </w:rPr>
          <w:instrText xml:space="preserve"> PAGEREF _Toc5703924 \h </w:instrText>
        </w:r>
        <w:r>
          <w:rPr>
            <w:noProof/>
            <w:webHidden/>
          </w:rPr>
        </w:r>
        <w:r>
          <w:rPr>
            <w:noProof/>
            <w:webHidden/>
          </w:rPr>
          <w:fldChar w:fldCharType="separate"/>
        </w:r>
        <w:r>
          <w:rPr>
            <w:noProof/>
            <w:webHidden/>
          </w:rPr>
          <w:t>3</w:t>
        </w:r>
        <w:r>
          <w:rPr>
            <w:noProof/>
            <w:webHidden/>
          </w:rPr>
          <w:fldChar w:fldCharType="end"/>
        </w:r>
      </w:hyperlink>
    </w:p>
    <w:p w:rsidR="004405BD" w:rsidRDefault="004405BD">
      <w:pPr>
        <w:pStyle w:val="TOC2"/>
        <w:tabs>
          <w:tab w:val="right" w:leader="dot" w:pos="9350"/>
        </w:tabs>
        <w:rPr>
          <w:noProof/>
        </w:rPr>
      </w:pPr>
      <w:hyperlink w:anchor="_Toc5703925" w:history="1">
        <w:r w:rsidRPr="008D7406">
          <w:rPr>
            <w:rStyle w:val="Hyperlink"/>
            <w:rFonts w:eastAsia="Times New Roman"/>
            <w:noProof/>
          </w:rPr>
          <w:t>Overview of Technology Manager</w:t>
        </w:r>
        <w:r>
          <w:rPr>
            <w:noProof/>
            <w:webHidden/>
          </w:rPr>
          <w:tab/>
        </w:r>
        <w:r>
          <w:rPr>
            <w:noProof/>
            <w:webHidden/>
          </w:rPr>
          <w:fldChar w:fldCharType="begin"/>
        </w:r>
        <w:r>
          <w:rPr>
            <w:noProof/>
            <w:webHidden/>
          </w:rPr>
          <w:instrText xml:space="preserve"> PAGEREF _Toc5703925 \h </w:instrText>
        </w:r>
        <w:r>
          <w:rPr>
            <w:noProof/>
            <w:webHidden/>
          </w:rPr>
        </w:r>
        <w:r>
          <w:rPr>
            <w:noProof/>
            <w:webHidden/>
          </w:rPr>
          <w:fldChar w:fldCharType="separate"/>
        </w:r>
        <w:r>
          <w:rPr>
            <w:noProof/>
            <w:webHidden/>
          </w:rPr>
          <w:t>3</w:t>
        </w:r>
        <w:r>
          <w:rPr>
            <w:noProof/>
            <w:webHidden/>
          </w:rPr>
          <w:fldChar w:fldCharType="end"/>
        </w:r>
      </w:hyperlink>
    </w:p>
    <w:p w:rsidR="004405BD" w:rsidRDefault="004405BD">
      <w:pPr>
        <w:pStyle w:val="TOC3"/>
        <w:tabs>
          <w:tab w:val="right" w:leader="dot" w:pos="9350"/>
        </w:tabs>
        <w:rPr>
          <w:noProof/>
        </w:rPr>
      </w:pPr>
      <w:hyperlink w:anchor="_Toc5703926" w:history="1">
        <w:r w:rsidRPr="008D7406">
          <w:rPr>
            <w:rStyle w:val="Hyperlink"/>
            <w:rFonts w:eastAsia="Times New Roman"/>
            <w:noProof/>
          </w:rPr>
          <w:t>What is Technology Manager?</w:t>
        </w:r>
        <w:r>
          <w:rPr>
            <w:noProof/>
            <w:webHidden/>
          </w:rPr>
          <w:tab/>
        </w:r>
        <w:r>
          <w:rPr>
            <w:noProof/>
            <w:webHidden/>
          </w:rPr>
          <w:fldChar w:fldCharType="begin"/>
        </w:r>
        <w:r>
          <w:rPr>
            <w:noProof/>
            <w:webHidden/>
          </w:rPr>
          <w:instrText xml:space="preserve"> PAGEREF _Toc5703926 \h </w:instrText>
        </w:r>
        <w:r>
          <w:rPr>
            <w:noProof/>
            <w:webHidden/>
          </w:rPr>
        </w:r>
        <w:r>
          <w:rPr>
            <w:noProof/>
            <w:webHidden/>
          </w:rPr>
          <w:fldChar w:fldCharType="separate"/>
        </w:r>
        <w:r>
          <w:rPr>
            <w:noProof/>
            <w:webHidden/>
          </w:rPr>
          <w:t>3</w:t>
        </w:r>
        <w:r>
          <w:rPr>
            <w:noProof/>
            <w:webHidden/>
          </w:rPr>
          <w:fldChar w:fldCharType="end"/>
        </w:r>
      </w:hyperlink>
    </w:p>
    <w:p w:rsidR="004405BD" w:rsidRDefault="004405BD">
      <w:pPr>
        <w:pStyle w:val="TOC3"/>
        <w:tabs>
          <w:tab w:val="right" w:leader="dot" w:pos="9350"/>
        </w:tabs>
        <w:rPr>
          <w:noProof/>
        </w:rPr>
      </w:pPr>
      <w:hyperlink w:anchor="_Toc5703927" w:history="1">
        <w:r w:rsidRPr="008D7406">
          <w:rPr>
            <w:rStyle w:val="Hyperlink"/>
            <w:rFonts w:eastAsia="Times New Roman"/>
            <w:noProof/>
          </w:rPr>
          <w:t>Accessing Technology Manager</w:t>
        </w:r>
        <w:r>
          <w:rPr>
            <w:noProof/>
            <w:webHidden/>
          </w:rPr>
          <w:tab/>
        </w:r>
        <w:r>
          <w:rPr>
            <w:noProof/>
            <w:webHidden/>
          </w:rPr>
          <w:fldChar w:fldCharType="begin"/>
        </w:r>
        <w:r>
          <w:rPr>
            <w:noProof/>
            <w:webHidden/>
          </w:rPr>
          <w:instrText xml:space="preserve"> PAGEREF _Toc5703927 \h </w:instrText>
        </w:r>
        <w:r>
          <w:rPr>
            <w:noProof/>
            <w:webHidden/>
          </w:rPr>
        </w:r>
        <w:r>
          <w:rPr>
            <w:noProof/>
            <w:webHidden/>
          </w:rPr>
          <w:fldChar w:fldCharType="separate"/>
        </w:r>
        <w:r>
          <w:rPr>
            <w:noProof/>
            <w:webHidden/>
          </w:rPr>
          <w:t>3</w:t>
        </w:r>
        <w:r>
          <w:rPr>
            <w:noProof/>
            <w:webHidden/>
          </w:rPr>
          <w:fldChar w:fldCharType="end"/>
        </w:r>
      </w:hyperlink>
    </w:p>
    <w:p w:rsidR="004405BD" w:rsidRDefault="004405BD">
      <w:pPr>
        <w:pStyle w:val="TOC3"/>
        <w:tabs>
          <w:tab w:val="right" w:leader="dot" w:pos="9350"/>
        </w:tabs>
        <w:rPr>
          <w:noProof/>
        </w:rPr>
      </w:pPr>
      <w:hyperlink w:anchor="_Toc5703928" w:history="1">
        <w:r w:rsidRPr="008D7406">
          <w:rPr>
            <w:rStyle w:val="Hyperlink"/>
            <w:rFonts w:eastAsia="Times New Roman"/>
            <w:noProof/>
          </w:rPr>
          <w:t>Additional Help</w:t>
        </w:r>
        <w:r>
          <w:rPr>
            <w:noProof/>
            <w:webHidden/>
          </w:rPr>
          <w:tab/>
        </w:r>
        <w:r>
          <w:rPr>
            <w:noProof/>
            <w:webHidden/>
          </w:rPr>
          <w:fldChar w:fldCharType="begin"/>
        </w:r>
        <w:r>
          <w:rPr>
            <w:noProof/>
            <w:webHidden/>
          </w:rPr>
          <w:instrText xml:space="preserve"> PAGEREF _Toc5703928 \h </w:instrText>
        </w:r>
        <w:r>
          <w:rPr>
            <w:noProof/>
            <w:webHidden/>
          </w:rPr>
        </w:r>
        <w:r>
          <w:rPr>
            <w:noProof/>
            <w:webHidden/>
          </w:rPr>
          <w:fldChar w:fldCharType="separate"/>
        </w:r>
        <w:r>
          <w:rPr>
            <w:noProof/>
            <w:webHidden/>
          </w:rPr>
          <w:t>4</w:t>
        </w:r>
        <w:r>
          <w:rPr>
            <w:noProof/>
            <w:webHidden/>
          </w:rPr>
          <w:fldChar w:fldCharType="end"/>
        </w:r>
      </w:hyperlink>
    </w:p>
    <w:p w:rsidR="004405BD" w:rsidRDefault="004405BD">
      <w:pPr>
        <w:pStyle w:val="TOC2"/>
        <w:tabs>
          <w:tab w:val="right" w:leader="dot" w:pos="9350"/>
        </w:tabs>
        <w:rPr>
          <w:noProof/>
        </w:rPr>
      </w:pPr>
      <w:hyperlink w:anchor="_Toc5703929" w:history="1">
        <w:r w:rsidRPr="008D7406">
          <w:rPr>
            <w:rStyle w:val="Hyperlink"/>
            <w:rFonts w:eastAsia="Times New Roman"/>
            <w:noProof/>
          </w:rPr>
          <w:t>Technology Manager User Roles</w:t>
        </w:r>
        <w:r>
          <w:rPr>
            <w:noProof/>
            <w:webHidden/>
          </w:rPr>
          <w:tab/>
        </w:r>
        <w:r>
          <w:rPr>
            <w:noProof/>
            <w:webHidden/>
          </w:rPr>
          <w:fldChar w:fldCharType="begin"/>
        </w:r>
        <w:r>
          <w:rPr>
            <w:noProof/>
            <w:webHidden/>
          </w:rPr>
          <w:instrText xml:space="preserve"> PAGEREF _Toc5703929 \h </w:instrText>
        </w:r>
        <w:r>
          <w:rPr>
            <w:noProof/>
            <w:webHidden/>
          </w:rPr>
        </w:r>
        <w:r>
          <w:rPr>
            <w:noProof/>
            <w:webHidden/>
          </w:rPr>
          <w:fldChar w:fldCharType="separate"/>
        </w:r>
        <w:r>
          <w:rPr>
            <w:noProof/>
            <w:webHidden/>
          </w:rPr>
          <w:t>6</w:t>
        </w:r>
        <w:r>
          <w:rPr>
            <w:noProof/>
            <w:webHidden/>
          </w:rPr>
          <w:fldChar w:fldCharType="end"/>
        </w:r>
      </w:hyperlink>
    </w:p>
    <w:p w:rsidR="004405BD" w:rsidRDefault="004405BD">
      <w:pPr>
        <w:pStyle w:val="TOC2"/>
        <w:tabs>
          <w:tab w:val="right" w:leader="dot" w:pos="9350"/>
        </w:tabs>
        <w:rPr>
          <w:noProof/>
        </w:rPr>
      </w:pPr>
      <w:hyperlink w:anchor="_Toc5703930" w:history="1">
        <w:r w:rsidRPr="008D7406">
          <w:rPr>
            <w:rStyle w:val="Hyperlink"/>
            <w:rFonts w:eastAsia="Times New Roman"/>
            <w:noProof/>
          </w:rPr>
          <w:t>New User</w:t>
        </w:r>
        <w:r>
          <w:rPr>
            <w:noProof/>
            <w:webHidden/>
          </w:rPr>
          <w:tab/>
        </w:r>
        <w:r>
          <w:rPr>
            <w:noProof/>
            <w:webHidden/>
          </w:rPr>
          <w:fldChar w:fldCharType="begin"/>
        </w:r>
        <w:r>
          <w:rPr>
            <w:noProof/>
            <w:webHidden/>
          </w:rPr>
          <w:instrText xml:space="preserve"> PAGEREF _Toc5703930 \h </w:instrText>
        </w:r>
        <w:r>
          <w:rPr>
            <w:noProof/>
            <w:webHidden/>
          </w:rPr>
        </w:r>
        <w:r>
          <w:rPr>
            <w:noProof/>
            <w:webHidden/>
          </w:rPr>
          <w:fldChar w:fldCharType="separate"/>
        </w:r>
        <w:r>
          <w:rPr>
            <w:noProof/>
            <w:webHidden/>
          </w:rPr>
          <w:t>7</w:t>
        </w:r>
        <w:r>
          <w:rPr>
            <w:noProof/>
            <w:webHidden/>
          </w:rPr>
          <w:fldChar w:fldCharType="end"/>
        </w:r>
      </w:hyperlink>
    </w:p>
    <w:p w:rsidR="004405BD" w:rsidRDefault="004405BD">
      <w:pPr>
        <w:pStyle w:val="TOC2"/>
        <w:tabs>
          <w:tab w:val="right" w:leader="dot" w:pos="9350"/>
        </w:tabs>
        <w:rPr>
          <w:noProof/>
        </w:rPr>
      </w:pPr>
      <w:hyperlink w:anchor="_Toc5703931" w:history="1">
        <w:r w:rsidRPr="008D7406">
          <w:rPr>
            <w:rStyle w:val="Hyperlink"/>
            <w:rFonts w:eastAsia="Times New Roman"/>
            <w:noProof/>
          </w:rPr>
          <w:t>Systems IDs</w:t>
        </w:r>
        <w:r>
          <w:rPr>
            <w:noProof/>
            <w:webHidden/>
          </w:rPr>
          <w:tab/>
        </w:r>
        <w:r>
          <w:rPr>
            <w:noProof/>
            <w:webHidden/>
          </w:rPr>
          <w:fldChar w:fldCharType="begin"/>
        </w:r>
        <w:r>
          <w:rPr>
            <w:noProof/>
            <w:webHidden/>
          </w:rPr>
          <w:instrText xml:space="preserve"> PAGEREF _Toc5703931 \h </w:instrText>
        </w:r>
        <w:r>
          <w:rPr>
            <w:noProof/>
            <w:webHidden/>
          </w:rPr>
        </w:r>
        <w:r>
          <w:rPr>
            <w:noProof/>
            <w:webHidden/>
          </w:rPr>
          <w:fldChar w:fldCharType="separate"/>
        </w:r>
        <w:r>
          <w:rPr>
            <w:noProof/>
            <w:webHidden/>
          </w:rPr>
          <w:t>13</w:t>
        </w:r>
        <w:r>
          <w:rPr>
            <w:noProof/>
            <w:webHidden/>
          </w:rPr>
          <w:fldChar w:fldCharType="end"/>
        </w:r>
      </w:hyperlink>
    </w:p>
    <w:p w:rsidR="004405BD" w:rsidRDefault="004405BD">
      <w:pPr>
        <w:pStyle w:val="TOC3"/>
        <w:tabs>
          <w:tab w:val="right" w:leader="dot" w:pos="9350"/>
        </w:tabs>
        <w:rPr>
          <w:noProof/>
        </w:rPr>
      </w:pPr>
      <w:hyperlink w:anchor="_Toc5703932" w:history="1">
        <w:r w:rsidRPr="008D7406">
          <w:rPr>
            <w:rStyle w:val="Hyperlink"/>
            <w:rFonts w:eastAsia="Times New Roman"/>
            <w:noProof/>
          </w:rPr>
          <w:t>How do System IDs compare to a User ID?</w:t>
        </w:r>
        <w:r>
          <w:rPr>
            <w:noProof/>
            <w:webHidden/>
          </w:rPr>
          <w:tab/>
        </w:r>
        <w:r>
          <w:rPr>
            <w:noProof/>
            <w:webHidden/>
          </w:rPr>
          <w:fldChar w:fldCharType="begin"/>
        </w:r>
        <w:r>
          <w:rPr>
            <w:noProof/>
            <w:webHidden/>
          </w:rPr>
          <w:instrText xml:space="preserve"> PAGEREF _Toc5703932 \h </w:instrText>
        </w:r>
        <w:r>
          <w:rPr>
            <w:noProof/>
            <w:webHidden/>
          </w:rPr>
        </w:r>
        <w:r>
          <w:rPr>
            <w:noProof/>
            <w:webHidden/>
          </w:rPr>
          <w:fldChar w:fldCharType="separate"/>
        </w:r>
        <w:r>
          <w:rPr>
            <w:noProof/>
            <w:webHidden/>
          </w:rPr>
          <w:t>13</w:t>
        </w:r>
        <w:r>
          <w:rPr>
            <w:noProof/>
            <w:webHidden/>
          </w:rPr>
          <w:fldChar w:fldCharType="end"/>
        </w:r>
      </w:hyperlink>
    </w:p>
    <w:p w:rsidR="00F163FF" w:rsidRDefault="00F163FF" w:rsidP="00F163FF">
      <w:pPr>
        <w:sectPr w:rsidR="00F163FF" w:rsidSect="0055618C">
          <w:headerReference w:type="even" r:id="rId7"/>
          <w:headerReference w:type="default" r:id="rId8"/>
          <w:footerReference w:type="even" r:id="rId9"/>
          <w:footerReference w:type="default" r:id="rId10"/>
          <w:footerReference w:type="first" r:id="rId11"/>
          <w:type w:val="oddPage"/>
          <w:pgSz w:w="12240" w:h="15840"/>
          <w:pgMar w:top="1440" w:right="1440" w:bottom="1440" w:left="1440" w:header="720" w:footer="720" w:gutter="0"/>
          <w:pgNumType w:start="1"/>
          <w:cols w:space="720"/>
          <w:titlePg/>
          <w:docGrid w:linePitch="360"/>
        </w:sectPr>
      </w:pPr>
      <w:r>
        <w:fldChar w:fldCharType="end"/>
      </w:r>
    </w:p>
    <w:p w:rsidR="00F163FF" w:rsidRDefault="00F163FF">
      <w:pPr>
        <w:divId w:val="674111549"/>
        <w:rPr>
          <w:color w:val="FFFFFF"/>
          <w:sz w:val="12"/>
          <w:szCs w:val="12"/>
        </w:rPr>
      </w:pPr>
      <w:bookmarkStart w:id="5" w:name="welcome_htm"/>
      <w:bookmarkStart w:id="6" w:name="RH_PD_TOC_BK"/>
      <w:bookmarkEnd w:id="5"/>
      <w:r>
        <w:rPr>
          <w:color w:val="FFFFFF"/>
          <w:sz w:val="12"/>
          <w:szCs w:val="12"/>
        </w:rPr>
        <w:lastRenderedPageBreak/>
        <w:t>My web page</w:t>
      </w:r>
    </w:p>
    <w:p w:rsidR="00F163FF" w:rsidRDefault="00F163FF">
      <w:pPr>
        <w:pStyle w:val="Heading1"/>
        <w:divId w:val="674111549"/>
        <w:rPr>
          <w:rFonts w:eastAsia="Times New Roman"/>
        </w:rPr>
      </w:pPr>
      <w:bookmarkStart w:id="7" w:name="_Toc5703923"/>
      <w:r>
        <w:rPr>
          <w:rFonts w:eastAsia="Times New Roman"/>
        </w:rPr>
        <w:t>Technology Manager Job Aids</w:t>
      </w:r>
      <w:bookmarkEnd w:id="7"/>
    </w:p>
    <w:p w:rsidR="00F163FF" w:rsidRDefault="00F163FF">
      <w:pPr>
        <w:pStyle w:val="bodytext"/>
        <w:divId w:val="674111549"/>
      </w:pPr>
      <w:r>
        <w:t>Technology Manager Job Aids are a fully searchable set of task-based instructions and other information that helps you perform the most commonly-used functions within the Technology Manager application.</w:t>
      </w:r>
    </w:p>
    <w:p w:rsidR="00F163FF" w:rsidRDefault="00F163FF">
      <w:pPr>
        <w:pStyle w:val="bodytext"/>
        <w:divId w:val="674111549"/>
      </w:pPr>
      <w:r>
        <w:t>Here are some tips for using the job aids:</w:t>
      </w:r>
    </w:p>
    <w:p w:rsidR="00F163FF" w:rsidRDefault="00F163FF" w:rsidP="00F45600">
      <w:pPr>
        <w:pStyle w:val="bodytext"/>
        <w:numPr>
          <w:ilvl w:val="0"/>
          <w:numId w:val="11"/>
        </w:numPr>
        <w:tabs>
          <w:tab w:val="left" w:pos="720"/>
        </w:tabs>
        <w:divId w:val="674111549"/>
      </w:pPr>
      <w:r>
        <w:t>Sets of job aids are grouped under book icons (</w:t>
      </w:r>
      <w:r w:rsidR="007A6E96">
        <w:rPr>
          <w:noProof/>
        </w:rPr>
        <w:drawing>
          <wp:inline distT="0" distB="0" distL="0" distR="0">
            <wp:extent cx="142875" cy="142875"/>
            <wp:effectExtent l="0" t="0" r="9525" b="9525"/>
            <wp:docPr id="14" name="Picture 14" descr="book 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t>). Click a book icon to reveal its topics.</w:t>
      </w:r>
    </w:p>
    <w:p w:rsidR="00F163FF" w:rsidRDefault="00F163FF" w:rsidP="00F45600">
      <w:pPr>
        <w:pStyle w:val="bodytext"/>
        <w:numPr>
          <w:ilvl w:val="0"/>
          <w:numId w:val="11"/>
        </w:numPr>
        <w:tabs>
          <w:tab w:val="left" w:pos="720"/>
        </w:tabs>
        <w:divId w:val="674111549"/>
      </w:pPr>
      <w:r>
        <w:t>Individual job aid topics are designated with a page icon (</w:t>
      </w:r>
      <w:r w:rsidR="007A6E96">
        <w:rPr>
          <w:noProof/>
        </w:rPr>
        <w:drawing>
          <wp:inline distT="0" distB="0" distL="0" distR="0">
            <wp:extent cx="127000" cy="146538"/>
            <wp:effectExtent l="0" t="0" r="6350" b="6350"/>
            <wp:docPr id="15" name="Picture 15" descr="page 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3">
                      <a:extLst>
                        <a:ext uri="{28A0092B-C50C-407E-A947-70E740481C1C}">
                          <a14:useLocalDpi xmlns:a14="http://schemas.microsoft.com/office/drawing/2010/main" val="0"/>
                        </a:ext>
                      </a:extLst>
                    </a:blip>
                    <a:stretch>
                      <a:fillRect/>
                    </a:stretch>
                  </pic:blipFill>
                  <pic:spPr>
                    <a:xfrm>
                      <a:off x="0" y="0"/>
                      <a:ext cx="127000" cy="146538"/>
                    </a:xfrm>
                    <a:prstGeom prst="rect">
                      <a:avLst/>
                    </a:prstGeom>
                  </pic:spPr>
                </pic:pic>
              </a:graphicData>
            </a:graphic>
          </wp:inline>
        </w:drawing>
      </w:r>
      <w:r>
        <w:t>) in the navigation panel.</w:t>
      </w:r>
    </w:p>
    <w:p w:rsidR="00F163FF" w:rsidRDefault="00F163FF" w:rsidP="00F45600">
      <w:pPr>
        <w:pStyle w:val="bodytext"/>
        <w:numPr>
          <w:ilvl w:val="0"/>
          <w:numId w:val="11"/>
        </w:numPr>
        <w:tabs>
          <w:tab w:val="left" w:pos="720"/>
        </w:tabs>
        <w:divId w:val="674111549"/>
      </w:pPr>
      <w:r>
        <w:t xml:space="preserve">Enter a topic into the </w:t>
      </w:r>
      <w:r>
        <w:rPr>
          <w:b/>
          <w:bCs/>
        </w:rPr>
        <w:t>search field</w:t>
      </w:r>
      <w:r>
        <w:t xml:space="preserve">  to search for a particular word or phrase throughout the entire set of job aids. Job aids in which your search term is found are displayed. When you click on a topic resulting from a search, your search term is highlighted within the job aid itself.</w:t>
      </w:r>
    </w:p>
    <w:p w:rsidR="00F163FF" w:rsidRDefault="00F163FF" w:rsidP="00F45600">
      <w:pPr>
        <w:pStyle w:val="bodytext"/>
        <w:numPr>
          <w:ilvl w:val="0"/>
          <w:numId w:val="11"/>
        </w:numPr>
        <w:tabs>
          <w:tab w:val="left" w:pos="720"/>
        </w:tabs>
        <w:divId w:val="674111549"/>
      </w:pPr>
      <w:r>
        <w:t xml:space="preserve">Click </w:t>
      </w:r>
      <w:r>
        <w:rPr>
          <w:b/>
          <w:bCs/>
        </w:rPr>
        <w:t>Print</w:t>
      </w:r>
      <w:r>
        <w:t xml:space="preserve"> to print the currently selected topic.</w:t>
      </w:r>
    </w:p>
    <w:p w:rsidR="00F163FF" w:rsidRDefault="00F163FF" w:rsidP="00F45600">
      <w:pPr>
        <w:pStyle w:val="bodytext"/>
        <w:numPr>
          <w:ilvl w:val="0"/>
          <w:numId w:val="11"/>
        </w:numPr>
        <w:tabs>
          <w:tab w:val="left" w:pos="720"/>
        </w:tabs>
        <w:divId w:val="674111549"/>
      </w:pPr>
      <w:r>
        <w:t xml:space="preserve">Click </w:t>
      </w:r>
      <w:r>
        <w:rPr>
          <w:b/>
          <w:bCs/>
          <w:u w:val="single"/>
        </w:rPr>
        <w:t>Hide</w:t>
      </w:r>
      <w:r>
        <w:t xml:space="preserve"> to close the navigation panel, and click </w:t>
      </w:r>
      <w:r>
        <w:rPr>
          <w:b/>
          <w:bCs/>
          <w:u w:val="single"/>
        </w:rPr>
        <w:t>Show</w:t>
      </w:r>
      <w:r>
        <w:t xml:space="preserve"> to redisplay the navigation panel.</w:t>
      </w:r>
    </w:p>
    <w:p w:rsidR="00F163FF" w:rsidRDefault="004405BD">
      <w:pPr>
        <w:jc w:val="right"/>
        <w:divId w:val="674111549"/>
      </w:pPr>
      <w:hyperlink w:anchor="welcome_htm_top" w:history="1">
        <w:r w:rsidR="00F163FF">
          <w:rPr>
            <w:rStyle w:val="Hyperlink"/>
          </w:rPr>
          <w:t>Back to Top</w:t>
        </w:r>
      </w:hyperlink>
    </w:p>
    <w:p w:rsidR="00F163FF" w:rsidRDefault="00F163FF">
      <w:pPr>
        <w:divId w:val="674111549"/>
        <w:rPr>
          <w:sz w:val="16"/>
          <w:szCs w:val="16"/>
        </w:rPr>
      </w:pPr>
      <w:r>
        <w:rPr>
          <w:sz w:val="16"/>
          <w:szCs w:val="16"/>
        </w:rPr>
        <w:t xml:space="preserve">© 2018 Fannie Mae. Trademarks of Fannie Mae. </w:t>
      </w:r>
    </w:p>
    <w:p w:rsidR="00F163FF" w:rsidRDefault="00F163FF">
      <w:pPr>
        <w:divId w:val="674111549"/>
      </w:pPr>
      <w:r>
        <w:t> </w:t>
      </w:r>
    </w:p>
    <w:p w:rsidR="00F163FF" w:rsidRDefault="00F163FF" w:rsidP="00F163FF">
      <w:pPr>
        <w:sectPr w:rsidR="00F163FF" w:rsidSect="00810CC0">
          <w:headerReference w:type="even" r:id="rId14"/>
          <w:footerReference w:type="even" r:id="rId15"/>
          <w:footerReference w:type="default" r:id="rId16"/>
          <w:footerReference w:type="first" r:id="rId17"/>
          <w:type w:val="oddPage"/>
          <w:pgSz w:w="12240" w:h="15840"/>
          <w:pgMar w:top="1440" w:right="1440" w:bottom="1440" w:left="1440" w:header="720" w:footer="720" w:gutter="0"/>
          <w:pgNumType w:start="1"/>
          <w:cols w:space="720"/>
          <w:titlePg/>
          <w:docGrid w:linePitch="360"/>
        </w:sectPr>
      </w:pPr>
    </w:p>
    <w:p w:rsidR="00F163FF" w:rsidRDefault="00F163FF">
      <w:pPr>
        <w:pStyle w:val="Heading1"/>
        <w:divId w:val="1263732215"/>
        <w:rPr>
          <w:rFonts w:eastAsia="Times New Roman"/>
        </w:rPr>
      </w:pPr>
      <w:bookmarkStart w:id="11" w:name="_Toc5703924"/>
      <w:r>
        <w:rPr>
          <w:rFonts w:eastAsia="Times New Roman"/>
        </w:rPr>
        <w:lastRenderedPageBreak/>
        <w:t>Getting Started</w:t>
      </w:r>
      <w:bookmarkEnd w:id="11"/>
    </w:p>
    <w:p w:rsidR="00F163FF" w:rsidRDefault="00F163FF">
      <w:pPr>
        <w:divId w:val="1263732215"/>
        <w:rPr>
          <w:color w:val="FFFFFF"/>
          <w:sz w:val="12"/>
          <w:szCs w:val="12"/>
        </w:rPr>
      </w:pPr>
      <w:bookmarkStart w:id="12" w:name="what_is_technology_manager__htm"/>
      <w:bookmarkEnd w:id="12"/>
      <w:r>
        <w:rPr>
          <w:color w:val="FFFFFF"/>
          <w:sz w:val="12"/>
          <w:szCs w:val="12"/>
        </w:rPr>
        <w:t>My web page</w:t>
      </w:r>
    </w:p>
    <w:p w:rsidR="00F163FF" w:rsidRDefault="00F163FF">
      <w:pPr>
        <w:pStyle w:val="Heading2"/>
        <w:divId w:val="1263732215"/>
        <w:rPr>
          <w:rFonts w:eastAsia="Times New Roman"/>
        </w:rPr>
      </w:pPr>
      <w:bookmarkStart w:id="13" w:name="_Toc5703925"/>
      <w:r>
        <w:rPr>
          <w:rFonts w:eastAsia="Times New Roman"/>
        </w:rPr>
        <w:t>Overview of Technology Manager</w:t>
      </w:r>
      <w:bookmarkEnd w:id="13"/>
    </w:p>
    <w:p w:rsidR="00F163FF" w:rsidRDefault="00F163FF">
      <w:pPr>
        <w:pStyle w:val="Heading3"/>
        <w:divId w:val="1263732215"/>
        <w:rPr>
          <w:rFonts w:eastAsia="Times New Roman"/>
        </w:rPr>
      </w:pPr>
      <w:bookmarkStart w:id="14" w:name="_Toc5703926"/>
      <w:r>
        <w:rPr>
          <w:rFonts w:eastAsia="Times New Roman"/>
        </w:rPr>
        <w:t>What is Technology Manager?</w:t>
      </w:r>
      <w:bookmarkEnd w:id="14"/>
    </w:p>
    <w:p w:rsidR="00F163FF" w:rsidRDefault="00F163FF">
      <w:pPr>
        <w:divId w:val="1263732215"/>
      </w:pPr>
      <w:r>
        <w:t>Technology Manager is an application that allows Fannie Mae lenders to manage user access of Fannie Mae technology applications.</w:t>
      </w:r>
    </w:p>
    <w:p w:rsidR="00F163FF" w:rsidRDefault="00F163FF">
      <w:pPr>
        <w:divId w:val="1263732215"/>
      </w:pPr>
      <w:r>
        <w:t>Below are some of the functions that can be performed in Technology Manager:</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applications:</w:t>
      </w:r>
      <w:r>
        <w:rPr>
          <w:rFonts w:eastAsia="Times New Roman"/>
        </w:rPr>
        <w:t xml:space="preserve">  Registering an organization for an application, setting up an application, and deleting an application</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company configuration:  </w:t>
      </w:r>
      <w:r>
        <w:rPr>
          <w:rFonts w:eastAsia="Times New Roman"/>
        </w:rPr>
        <w:t>Manage company information and timing of password expiration for users</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users:  </w:t>
      </w:r>
      <w:r>
        <w:rPr>
          <w:rFonts w:eastAsia="Times New Roman"/>
        </w:rPr>
        <w:t>Creating a new user, deleting a user, and managing user access to applications and data folders (data sets within an application)</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Generate reports:  </w:t>
      </w:r>
      <w:r>
        <w:rPr>
          <w:rFonts w:eastAsia="Times New Roman"/>
        </w:rPr>
        <w:t>Generate, print, and export reports</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data folders:</w:t>
      </w:r>
      <w:r>
        <w:rPr>
          <w:rFonts w:eastAsia="Times New Roman"/>
        </w:rPr>
        <w:t xml:space="preserve">  Editing data folders, and changing billing options, if applicable</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user groups:</w:t>
      </w:r>
      <w:r>
        <w:rPr>
          <w:rFonts w:eastAsia="Times New Roman"/>
        </w:rPr>
        <w:t xml:space="preserve">  Creating user groups, editing user groups, and deleting a user group</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Manage lender/broker relationships:</w:t>
      </w:r>
      <w:r>
        <w:rPr>
          <w:rFonts w:eastAsia="Times New Roman"/>
        </w:rPr>
        <w:t xml:space="preserve">  Reactivating and deactivating relationships</w:t>
      </w:r>
    </w:p>
    <w:p w:rsidR="00F163FF" w:rsidRDefault="00F163FF" w:rsidP="00F45600">
      <w:pPr>
        <w:numPr>
          <w:ilvl w:val="0"/>
          <w:numId w:val="12"/>
        </w:numPr>
        <w:tabs>
          <w:tab w:val="left" w:pos="720"/>
        </w:tabs>
        <w:spacing w:before="160" w:beforeAutospacing="0" w:after="160" w:afterAutospacing="0"/>
        <w:divId w:val="1263732215"/>
        <w:rPr>
          <w:rFonts w:eastAsia="Times New Roman"/>
        </w:rPr>
      </w:pPr>
      <w:r>
        <w:rPr>
          <w:rFonts w:eastAsia="Times New Roman"/>
          <w:b/>
          <w:bCs/>
        </w:rPr>
        <w:t>Modify Security Information:</w:t>
      </w:r>
      <w:r>
        <w:rPr>
          <w:rFonts w:eastAsia="Times New Roman"/>
        </w:rPr>
        <w:t xml:space="preserve"> Editing password, PIN and security question and answer.</w:t>
      </w:r>
    </w:p>
    <w:p w:rsidR="00F163FF" w:rsidRDefault="00F163FF">
      <w:pPr>
        <w:divId w:val="1263732215"/>
      </w:pPr>
      <w:r>
        <w:t xml:space="preserve">The functions that an individual can perform will depend on the </w:t>
      </w:r>
      <w:hyperlink w:anchor="administrator_and_user_roles_htm" w:history="1">
        <w:r>
          <w:rPr>
            <w:rStyle w:val="Hyperlink"/>
          </w:rPr>
          <w:t>assigned role</w:t>
        </w:r>
      </w:hyperlink>
      <w:r>
        <w:t>.</w:t>
      </w:r>
    </w:p>
    <w:p w:rsidR="00F163FF" w:rsidRDefault="00F163FF">
      <w:pPr>
        <w:pStyle w:val="Heading2"/>
        <w:divId w:val="1263732215"/>
        <w:rPr>
          <w:rFonts w:eastAsia="Times New Roman"/>
        </w:rPr>
      </w:pPr>
      <w:r>
        <w:rPr>
          <w:rFonts w:eastAsia="Times New Roman"/>
        </w:rPr>
        <w:t> </w:t>
      </w:r>
    </w:p>
    <w:p w:rsidR="00F163FF" w:rsidRDefault="00F163FF">
      <w:pPr>
        <w:pStyle w:val="Heading3"/>
        <w:divId w:val="1263732215"/>
        <w:rPr>
          <w:rFonts w:eastAsia="Times New Roman"/>
        </w:rPr>
      </w:pPr>
      <w:bookmarkStart w:id="15" w:name="_Toc5703927"/>
      <w:r>
        <w:rPr>
          <w:rFonts w:eastAsia="Times New Roman"/>
        </w:rPr>
        <w:t>Accessing Technology Manager</w:t>
      </w:r>
      <w:bookmarkEnd w:id="15"/>
    </w:p>
    <w:p w:rsidR="00F163FF" w:rsidRDefault="00F163FF">
      <w:pPr>
        <w:pStyle w:val="Heading4"/>
        <w:divId w:val="1263732215"/>
        <w:rPr>
          <w:rFonts w:eastAsia="Times New Roman"/>
        </w:rPr>
      </w:pPr>
      <w:r>
        <w:rPr>
          <w:rFonts w:eastAsia="Times New Roman"/>
        </w:rPr>
        <w:t>Log In to Technology Manager</w:t>
      </w:r>
    </w:p>
    <w:p w:rsidR="00F163FF" w:rsidRDefault="00F163FF" w:rsidP="00F45600">
      <w:pPr>
        <w:numPr>
          <w:ilvl w:val="0"/>
          <w:numId w:val="13"/>
        </w:numPr>
        <w:tabs>
          <w:tab w:val="left" w:pos="720"/>
        </w:tabs>
        <w:spacing w:before="360" w:beforeAutospacing="0" w:after="240" w:afterAutospacing="0"/>
        <w:divId w:val="1263732215"/>
        <w:rPr>
          <w:rFonts w:eastAsia="Times New Roman"/>
        </w:rPr>
      </w:pPr>
      <w:r>
        <w:rPr>
          <w:rFonts w:eastAsia="Times New Roman"/>
        </w:rPr>
        <w:t xml:space="preserve">Go to </w:t>
      </w:r>
      <w:hyperlink r:id="rId18" w:tgtFrame="_blank" w:history="1">
        <w:r>
          <w:rPr>
            <w:rStyle w:val="Hyperlink"/>
            <w:rFonts w:eastAsia="Times New Roman"/>
          </w:rPr>
          <w:t>https://technologymanager.efanniemae.com/selfservice</w:t>
        </w:r>
      </w:hyperlink>
      <w:r>
        <w:rPr>
          <w:rFonts w:eastAsia="Times New Roman"/>
        </w:rPr>
        <w:t xml:space="preserve">. </w:t>
      </w:r>
    </w:p>
    <w:p w:rsidR="00F163FF" w:rsidRDefault="00F163FF" w:rsidP="00F45600">
      <w:pPr>
        <w:pStyle w:val="note"/>
        <w:tabs>
          <w:tab w:val="left" w:pos="720"/>
        </w:tabs>
        <w:ind w:left="720"/>
        <w:divId w:val="1263732215"/>
      </w:pPr>
      <w:r>
        <w:rPr>
          <w:b/>
          <w:bCs/>
        </w:rPr>
        <w:t>Note:</w:t>
      </w:r>
      <w:r>
        <w:t xml:space="preserve">  Alternatively, you can go to the </w:t>
      </w:r>
      <w:hyperlink r:id="rId19" w:tgtFrame="_blank" w:history="1">
        <w:r>
          <w:rPr>
            <w:rStyle w:val="Hyperlink"/>
          </w:rPr>
          <w:t>Technology Manager page</w:t>
        </w:r>
      </w:hyperlink>
      <w:r>
        <w:t xml:space="preserve"> on the Fannie Mae Single Family Business Website and click the Launch App button. </w:t>
      </w:r>
    </w:p>
    <w:p w:rsidR="00F163FF" w:rsidRDefault="00F163FF" w:rsidP="00F45600">
      <w:pPr>
        <w:numPr>
          <w:ilvl w:val="0"/>
          <w:numId w:val="13"/>
        </w:numPr>
        <w:tabs>
          <w:tab w:val="left" w:pos="720"/>
        </w:tabs>
        <w:spacing w:before="360" w:beforeAutospacing="0" w:after="240" w:afterAutospacing="0"/>
        <w:divId w:val="1263732215"/>
        <w:rPr>
          <w:rFonts w:eastAsia="Times New Roman"/>
        </w:rPr>
      </w:pPr>
      <w:r>
        <w:rPr>
          <w:rFonts w:eastAsia="Times New Roman"/>
        </w:rPr>
        <w:t xml:space="preserve">The Technology Manager Log In screen appears. Enter the user ID and password you received from Fannie Mae, then click </w:t>
      </w:r>
      <w:r>
        <w:rPr>
          <w:rFonts w:eastAsia="Times New Roman"/>
          <w:b/>
          <w:bCs/>
        </w:rPr>
        <w:t>Login</w:t>
      </w:r>
      <w:r>
        <w:rPr>
          <w:rFonts w:eastAsia="Times New Roman"/>
        </w:rPr>
        <w:t>.</w:t>
      </w:r>
      <w:r>
        <w:rPr>
          <w:rFonts w:eastAsia="Times New Roman"/>
        </w:rPr>
        <w:br/>
      </w:r>
      <w:r>
        <w:rPr>
          <w:rFonts w:eastAsia="Times New Roman"/>
        </w:rPr>
        <w:lastRenderedPageBreak/>
        <w:br/>
      </w:r>
      <w:r w:rsidR="007A6E96">
        <w:rPr>
          <w:rFonts w:eastAsia="Times New Roman"/>
          <w:noProof/>
        </w:rPr>
        <w:drawing>
          <wp:inline distT="0" distB="0" distL="0" distR="0">
            <wp:extent cx="3810000" cy="2044700"/>
            <wp:effectExtent l="0" t="0" r="0" b="0"/>
            <wp:docPr id="16" name="Picture 16" descr="TM_new login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0">
                      <a:extLst>
                        <a:ext uri="{28A0092B-C50C-407E-A947-70E740481C1C}">
                          <a14:useLocalDpi xmlns:a14="http://schemas.microsoft.com/office/drawing/2010/main" val="0"/>
                        </a:ext>
                      </a:extLst>
                    </a:blip>
                    <a:stretch>
                      <a:fillRect/>
                    </a:stretch>
                  </pic:blipFill>
                  <pic:spPr>
                    <a:xfrm>
                      <a:off x="0" y="0"/>
                      <a:ext cx="3810000" cy="2044700"/>
                    </a:xfrm>
                    <a:prstGeom prst="rect">
                      <a:avLst/>
                    </a:prstGeom>
                  </pic:spPr>
                </pic:pic>
              </a:graphicData>
            </a:graphic>
          </wp:inline>
        </w:drawing>
      </w:r>
    </w:p>
    <w:p w:rsidR="00F163FF" w:rsidRDefault="00F163FF">
      <w:pPr>
        <w:pStyle w:val="note"/>
        <w:divId w:val="1263732215"/>
      </w:pPr>
      <w:r>
        <w:rPr>
          <w:b/>
          <w:bCs/>
        </w:rPr>
        <w:t>Note:</w:t>
      </w:r>
      <w:r>
        <w:t xml:space="preserve">  If you need assistance with your User ID or Password, click the </w:t>
      </w:r>
      <w:r>
        <w:rPr>
          <w:b/>
          <w:bCs/>
        </w:rPr>
        <w:t>Need help with your user ID or password</w:t>
      </w:r>
      <w:r>
        <w:t xml:space="preserve"> link below the Login button.</w:t>
      </w:r>
    </w:p>
    <w:p w:rsidR="00F163FF" w:rsidRDefault="00F163FF">
      <w:pPr>
        <w:pStyle w:val="Heading3"/>
        <w:divId w:val="1263732215"/>
        <w:rPr>
          <w:rFonts w:eastAsia="Times New Roman"/>
        </w:rPr>
      </w:pPr>
      <w:r>
        <w:rPr>
          <w:rFonts w:eastAsia="Times New Roman"/>
        </w:rPr>
        <w:t> </w:t>
      </w:r>
    </w:p>
    <w:p w:rsidR="00F163FF" w:rsidRDefault="00F163FF">
      <w:pPr>
        <w:pStyle w:val="Heading4"/>
        <w:divId w:val="1263732215"/>
        <w:rPr>
          <w:rFonts w:eastAsia="Times New Roman"/>
        </w:rPr>
      </w:pPr>
      <w:r>
        <w:rPr>
          <w:rFonts w:eastAsia="Times New Roman"/>
        </w:rPr>
        <w:t>Log Out of Technology Manager</w:t>
      </w:r>
    </w:p>
    <w:p w:rsidR="00F163FF" w:rsidRDefault="00F163FF">
      <w:pPr>
        <w:pStyle w:val="bodytext"/>
        <w:divId w:val="1263732215"/>
      </w:pPr>
      <w:r>
        <w:t>To log out of Technology Manager, click the Logout button at the top right hand corner of any page.  </w:t>
      </w:r>
      <w:r>
        <w:br/>
      </w:r>
      <w:r>
        <w:br/>
      </w:r>
      <w:r w:rsidR="007A6E96">
        <w:rPr>
          <w:noProof/>
        </w:rPr>
        <w:drawing>
          <wp:inline distT="0" distB="0" distL="0" distR="0">
            <wp:extent cx="5621655" cy="800371"/>
            <wp:effectExtent l="0" t="0" r="0" b="0"/>
            <wp:docPr id="17" name="Picture 17" descr="log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1">
                      <a:extLst>
                        <a:ext uri="{28A0092B-C50C-407E-A947-70E740481C1C}">
                          <a14:useLocalDpi xmlns:a14="http://schemas.microsoft.com/office/drawing/2010/main" val="0"/>
                        </a:ext>
                      </a:extLst>
                    </a:blip>
                    <a:stretch>
                      <a:fillRect/>
                    </a:stretch>
                  </pic:blipFill>
                  <pic:spPr>
                    <a:xfrm>
                      <a:off x="0" y="0"/>
                      <a:ext cx="5621655" cy="800371"/>
                    </a:xfrm>
                    <a:prstGeom prst="rect">
                      <a:avLst/>
                    </a:prstGeom>
                  </pic:spPr>
                </pic:pic>
              </a:graphicData>
            </a:graphic>
          </wp:inline>
        </w:drawing>
      </w:r>
    </w:p>
    <w:p w:rsidR="00F163FF" w:rsidRDefault="00F163FF">
      <w:pPr>
        <w:pStyle w:val="bodytext"/>
        <w:divId w:val="1263732215"/>
      </w:pPr>
      <w:r>
        <w:t> </w:t>
      </w:r>
    </w:p>
    <w:p w:rsidR="00F163FF" w:rsidRDefault="00F163FF">
      <w:pPr>
        <w:pStyle w:val="Heading3"/>
        <w:divId w:val="1263732215"/>
        <w:rPr>
          <w:rFonts w:eastAsia="Times New Roman"/>
        </w:rPr>
      </w:pPr>
      <w:bookmarkStart w:id="16" w:name="_Toc5703928"/>
      <w:r>
        <w:rPr>
          <w:rFonts w:eastAsia="Times New Roman"/>
        </w:rPr>
        <w:t>Additional Help</w:t>
      </w:r>
      <w:bookmarkEnd w:id="16"/>
    </w:p>
    <w:p w:rsidR="00F163FF" w:rsidRDefault="00F163FF">
      <w:pPr>
        <w:pStyle w:val="bodytext"/>
        <w:divId w:val="1263732215"/>
      </w:pPr>
      <w:r>
        <w:t xml:space="preserve">To access the Help Center within the Technology Manager application, click the </w:t>
      </w:r>
      <w:r>
        <w:rPr>
          <w:b/>
          <w:bCs/>
        </w:rPr>
        <w:t>Help Center</w:t>
      </w:r>
      <w:r>
        <w:t xml:space="preserve"> link, which is found in the lower-right corner of any screen.</w:t>
      </w:r>
      <w:r>
        <w:br/>
      </w:r>
      <w:r>
        <w:br/>
      </w:r>
      <w:r w:rsidR="007A6E96">
        <w:rPr>
          <w:noProof/>
        </w:rPr>
        <w:drawing>
          <wp:inline distT="0" distB="0" distL="0" distR="0">
            <wp:extent cx="3530600" cy="780348"/>
            <wp:effectExtent l="0" t="0" r="0" b="1270"/>
            <wp:docPr id="18" name="Picture 18" descr="help_center_sel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22">
                      <a:extLst>
                        <a:ext uri="{28A0092B-C50C-407E-A947-70E740481C1C}">
                          <a14:useLocalDpi xmlns:a14="http://schemas.microsoft.com/office/drawing/2010/main" val="0"/>
                        </a:ext>
                      </a:extLst>
                    </a:blip>
                    <a:stretch>
                      <a:fillRect/>
                    </a:stretch>
                  </pic:blipFill>
                  <pic:spPr>
                    <a:xfrm>
                      <a:off x="0" y="0"/>
                      <a:ext cx="3530600" cy="780348"/>
                    </a:xfrm>
                    <a:prstGeom prst="rect">
                      <a:avLst/>
                    </a:prstGeom>
                  </pic:spPr>
                </pic:pic>
              </a:graphicData>
            </a:graphic>
          </wp:inline>
        </w:drawing>
      </w:r>
      <w:r>
        <w:br/>
      </w:r>
      <w:r>
        <w:br/>
        <w:t>The Help Center provides you with the following features:</w:t>
      </w:r>
    </w:p>
    <w:p w:rsidR="00F163FF" w:rsidRDefault="00F163FF" w:rsidP="00F45600">
      <w:pPr>
        <w:numPr>
          <w:ilvl w:val="0"/>
          <w:numId w:val="14"/>
        </w:numPr>
        <w:tabs>
          <w:tab w:val="left" w:pos="720"/>
        </w:tabs>
        <w:spacing w:before="160" w:beforeAutospacing="0" w:after="160" w:afterAutospacing="0"/>
        <w:divId w:val="1263732215"/>
        <w:rPr>
          <w:rFonts w:eastAsia="Times New Roman"/>
        </w:rPr>
      </w:pPr>
      <w:r>
        <w:rPr>
          <w:rFonts w:eastAsia="Times New Roman"/>
          <w:b/>
          <w:bCs/>
        </w:rPr>
        <w:t>Frequently asked questions</w:t>
      </w:r>
      <w:r>
        <w:rPr>
          <w:rFonts w:eastAsia="Times New Roman"/>
        </w:rPr>
        <w:t xml:space="preserve"> – View FAQs pertaining to the screen you are currently viewing. Click on the question to obtain a more detailed answer.</w:t>
      </w:r>
    </w:p>
    <w:p w:rsidR="00F163FF" w:rsidRDefault="00F163FF" w:rsidP="00F45600">
      <w:pPr>
        <w:numPr>
          <w:ilvl w:val="0"/>
          <w:numId w:val="14"/>
        </w:numPr>
        <w:tabs>
          <w:tab w:val="left" w:pos="720"/>
        </w:tabs>
        <w:spacing w:before="160" w:beforeAutospacing="0" w:after="160" w:afterAutospacing="0"/>
        <w:divId w:val="1263732215"/>
        <w:rPr>
          <w:rFonts w:eastAsia="Times New Roman"/>
        </w:rPr>
      </w:pPr>
      <w:r>
        <w:rPr>
          <w:rFonts w:eastAsia="Times New Roman"/>
          <w:b/>
          <w:bCs/>
        </w:rPr>
        <w:lastRenderedPageBreak/>
        <w:t>Search feature</w:t>
      </w:r>
      <w:r>
        <w:rPr>
          <w:rFonts w:eastAsia="Times New Roman"/>
        </w:rPr>
        <w:t xml:space="preserve"> – Enter a question relating to the screen you are currently viewing, and click </w:t>
      </w:r>
      <w:r>
        <w:rPr>
          <w:rFonts w:eastAsia="Times New Roman"/>
          <w:b/>
          <w:bCs/>
        </w:rPr>
        <w:t>Find</w:t>
      </w:r>
      <w:r>
        <w:rPr>
          <w:rFonts w:eastAsia="Times New Roman"/>
        </w:rPr>
        <w:t>.</w:t>
      </w:r>
    </w:p>
    <w:p w:rsidR="00F163FF" w:rsidRDefault="00F163FF" w:rsidP="00F45600">
      <w:pPr>
        <w:numPr>
          <w:ilvl w:val="0"/>
          <w:numId w:val="14"/>
        </w:numPr>
        <w:tabs>
          <w:tab w:val="left" w:pos="720"/>
        </w:tabs>
        <w:spacing w:before="160" w:beforeAutospacing="0" w:after="160" w:afterAutospacing="0"/>
        <w:divId w:val="1263732215"/>
        <w:rPr>
          <w:rFonts w:eastAsia="Times New Roman"/>
        </w:rPr>
      </w:pPr>
      <w:r>
        <w:rPr>
          <w:rFonts w:eastAsia="Times New Roman"/>
          <w:b/>
          <w:bCs/>
        </w:rPr>
        <w:t>Live Web Chat</w:t>
      </w:r>
      <w:r>
        <w:rPr>
          <w:rFonts w:eastAsia="Times New Roman"/>
        </w:rPr>
        <w:t xml:space="preserve"> – Submit a question and correspond online with a Customer Service Representative in Fannie Mae’s Customer Contact Center. To access this feature, select Open a Web Chat on the Technology Application Support page on the Business Portal and follow the instructions provided. Live Web Chat is available Monday through Friday from 9:00 a.m. to 8:00 p.m., Eastern Time and 10:00 a.m. to 5:00 p.m. on Saturday.</w:t>
      </w:r>
    </w:p>
    <w:p w:rsidR="00F163FF" w:rsidRDefault="00F163FF">
      <w:pPr>
        <w:pStyle w:val="bodytext"/>
        <w:divId w:val="1263732215"/>
      </w:pPr>
      <w:r>
        <w:t> </w:t>
      </w:r>
    </w:p>
    <w:p w:rsidR="00F163FF" w:rsidRDefault="004405BD">
      <w:pPr>
        <w:jc w:val="right"/>
        <w:divId w:val="1263732215"/>
      </w:pPr>
      <w:hyperlink w:anchor="what_is_technology_manager__htm__8937" w:history="1">
        <w:r w:rsidR="00F163FF">
          <w:rPr>
            <w:rStyle w:val="Hyperlink"/>
          </w:rPr>
          <w:t>Back to Top</w:t>
        </w:r>
      </w:hyperlink>
    </w:p>
    <w:p w:rsidR="00F163FF" w:rsidRDefault="00F163FF">
      <w:pPr>
        <w:divId w:val="1263732215"/>
        <w:rPr>
          <w:sz w:val="16"/>
          <w:szCs w:val="16"/>
        </w:rPr>
      </w:pPr>
      <w:r>
        <w:rPr>
          <w:sz w:val="16"/>
          <w:szCs w:val="16"/>
        </w:rPr>
        <w:t xml:space="preserve">© 2018 Fannie Mae. Trademarks of Fannie Mae. </w:t>
      </w:r>
    </w:p>
    <w:p w:rsidR="00F163FF" w:rsidRDefault="00F163FF">
      <w:pPr>
        <w:divId w:val="1263732215"/>
      </w:pPr>
      <w:r>
        <w:t> </w:t>
      </w:r>
    </w:p>
    <w:p w:rsidR="00F163FF" w:rsidRDefault="00F163FF">
      <w:pPr>
        <w:divId w:val="1263732215"/>
        <w:rPr>
          <w:color w:val="FFFFFF"/>
          <w:sz w:val="12"/>
          <w:szCs w:val="12"/>
        </w:rPr>
      </w:pPr>
      <w:r>
        <w:rPr>
          <w:rFonts w:ascii="Verdana" w:eastAsia="Times New Roman" w:hAnsi="Verdana" w:cs="Times New Roman"/>
          <w:b/>
          <w:bCs/>
          <w:color w:val="A82384"/>
          <w:sz w:val="17"/>
          <w:szCs w:val="17"/>
        </w:rPr>
        <w:br w:type="page"/>
      </w:r>
      <w:bookmarkStart w:id="17" w:name="administrator_and_user_roles_htm"/>
      <w:bookmarkEnd w:id="17"/>
      <w:r>
        <w:rPr>
          <w:color w:val="FFFFFF"/>
          <w:sz w:val="12"/>
          <w:szCs w:val="12"/>
        </w:rPr>
        <w:lastRenderedPageBreak/>
        <w:t>My web page</w:t>
      </w:r>
    </w:p>
    <w:p w:rsidR="00F163FF" w:rsidRDefault="00F163FF">
      <w:pPr>
        <w:pStyle w:val="Heading2"/>
        <w:divId w:val="1263732215"/>
        <w:rPr>
          <w:rFonts w:eastAsia="Times New Roman"/>
        </w:rPr>
      </w:pPr>
      <w:bookmarkStart w:id="18" w:name="_Toc5703929"/>
      <w:r>
        <w:rPr>
          <w:rFonts w:eastAsia="Times New Roman"/>
        </w:rPr>
        <w:t>Technology Manager User Roles</w:t>
      </w:r>
      <w:bookmarkEnd w:id="18"/>
    </w:p>
    <w:p w:rsidR="00F163FF" w:rsidRDefault="00F163FF">
      <w:pPr>
        <w:pStyle w:val="bodytext"/>
        <w:divId w:val="1263732215"/>
      </w:pPr>
      <w:r>
        <w:t>All Fannie Mae customers in all customer segments can use Technology Manager.  An individual can either have access as an End User (external technology user) or as an Administrator.</w:t>
      </w:r>
    </w:p>
    <w:p w:rsidR="00F163FF" w:rsidRDefault="00F163FF">
      <w:pPr>
        <w:pStyle w:val="bodytext"/>
        <w:divId w:val="1263732215"/>
      </w:pPr>
      <w:r>
        <w:t>There are two types of Administrators: Corporate Administrators (CA) and User Administrators (UA). Each administrator has a set of permissions that identifies application(s), user group(s) and data folder(s) that can be assigned to users by that administrator.</w:t>
      </w:r>
    </w:p>
    <w:p w:rsidR="00F163FF" w:rsidRDefault="00F163FF">
      <w:pPr>
        <w:pStyle w:val="bodytext"/>
        <w:divId w:val="1263732215"/>
      </w:pPr>
      <w:r>
        <w:t>Some companies may choose one individual to manage all users, while others may set up a hierarchical structure of administrators.  Regardless of the structure your company chooses, your own view of Technology Manager will list only those organizations, branch organizations, users, data folders, and applications that you are authorized to manage.</w:t>
      </w:r>
    </w:p>
    <w:p w:rsidR="00F163FF" w:rsidRDefault="00F163FF">
      <w:pPr>
        <w:pStyle w:val="bodytext"/>
        <w:divId w:val="1263732215"/>
      </w:pPr>
      <w:r>
        <w:t>Your organization determines which role a person may have.   </w:t>
      </w:r>
    </w:p>
    <w:p w:rsidR="00F163FF" w:rsidRDefault="00F163FF" w:rsidP="00F45600">
      <w:pPr>
        <w:numPr>
          <w:ilvl w:val="0"/>
          <w:numId w:val="15"/>
        </w:numPr>
        <w:tabs>
          <w:tab w:val="left" w:pos="720"/>
        </w:tabs>
        <w:spacing w:before="160" w:beforeAutospacing="0" w:after="160" w:afterAutospacing="0"/>
        <w:divId w:val="1263732215"/>
        <w:rPr>
          <w:rFonts w:eastAsia="Times New Roman"/>
        </w:rPr>
      </w:pPr>
      <w:r>
        <w:rPr>
          <w:rFonts w:eastAsia="Times New Roman"/>
          <w:b/>
          <w:bCs/>
        </w:rPr>
        <w:t> Corporate Administrators</w:t>
      </w:r>
      <w:r>
        <w:rPr>
          <w:rFonts w:eastAsia="Times New Roman"/>
        </w:rPr>
        <w:t xml:space="preserve"> have the ability to set up applications, data folders, user groups, users, and company configuration. These people also have signatory authority, serving as company representatives authorized to bind the company legally to the terms and conditions of use for Fannie Mae technology.</w:t>
      </w:r>
    </w:p>
    <w:p w:rsidR="00F163FF" w:rsidRDefault="00F163FF" w:rsidP="00F45600">
      <w:pPr>
        <w:numPr>
          <w:ilvl w:val="0"/>
          <w:numId w:val="15"/>
        </w:numPr>
        <w:tabs>
          <w:tab w:val="left" w:pos="720"/>
        </w:tabs>
        <w:spacing w:before="160" w:beforeAutospacing="0" w:after="160" w:afterAutospacing="0"/>
        <w:divId w:val="1263732215"/>
        <w:rPr>
          <w:rFonts w:eastAsia="Times New Roman"/>
        </w:rPr>
      </w:pPr>
      <w:r>
        <w:rPr>
          <w:rFonts w:eastAsia="Times New Roman"/>
          <w:b/>
          <w:bCs/>
        </w:rPr>
        <w:t> User Administrators</w:t>
      </w:r>
      <w:r>
        <w:rPr>
          <w:rFonts w:eastAsia="Times New Roman"/>
        </w:rPr>
        <w:t xml:space="preserve"> have the ability to set up and manage users' profiles and passwords, and access to Fannie Mae technology applications.</w:t>
      </w:r>
    </w:p>
    <w:p w:rsidR="00F163FF" w:rsidRDefault="00F163FF" w:rsidP="00F45600">
      <w:pPr>
        <w:numPr>
          <w:ilvl w:val="0"/>
          <w:numId w:val="15"/>
        </w:numPr>
        <w:tabs>
          <w:tab w:val="left" w:pos="720"/>
        </w:tabs>
        <w:spacing w:before="160" w:beforeAutospacing="0" w:after="160" w:afterAutospacing="0"/>
        <w:divId w:val="1263732215"/>
        <w:rPr>
          <w:rFonts w:eastAsia="Times New Roman"/>
        </w:rPr>
      </w:pPr>
      <w:r>
        <w:rPr>
          <w:rFonts w:eastAsia="Times New Roman"/>
          <w:b/>
          <w:bCs/>
        </w:rPr>
        <w:t> End Users</w:t>
      </w:r>
      <w:r>
        <w:rPr>
          <w:rFonts w:eastAsia="Times New Roman"/>
        </w:rPr>
        <w:t xml:space="preserve"> have access to Fannie Mae technology applications, but are not administrators.  Depending on the organization's password management settings, end users may be able to reset their passwords and update their profiles.</w:t>
      </w:r>
    </w:p>
    <w:p w:rsidR="00F163FF" w:rsidRDefault="00F163FF">
      <w:pPr>
        <w:divId w:val="1263732215"/>
      </w:pPr>
      <w:r>
        <w:t> </w:t>
      </w:r>
    </w:p>
    <w:p w:rsidR="00F163FF" w:rsidRDefault="004405BD">
      <w:pPr>
        <w:jc w:val="right"/>
        <w:divId w:val="1263732215"/>
      </w:pPr>
      <w:hyperlink w:anchor="administrator_and_user_roles_htm_1689" w:history="1">
        <w:r w:rsidR="00F163FF">
          <w:rPr>
            <w:rStyle w:val="Hyperlink"/>
          </w:rPr>
          <w:t>Back to Top</w:t>
        </w:r>
      </w:hyperlink>
    </w:p>
    <w:p w:rsidR="00F163FF" w:rsidRDefault="00F163FF">
      <w:pPr>
        <w:divId w:val="1263732215"/>
        <w:rPr>
          <w:sz w:val="16"/>
          <w:szCs w:val="16"/>
        </w:rPr>
      </w:pPr>
      <w:r>
        <w:rPr>
          <w:sz w:val="16"/>
          <w:szCs w:val="16"/>
        </w:rPr>
        <w:t xml:space="preserve">© 2018 Fannie Mae. Trademarks of Fannie Mae. </w:t>
      </w:r>
    </w:p>
    <w:p w:rsidR="00F163FF" w:rsidRDefault="00F163FF">
      <w:pPr>
        <w:divId w:val="1263732215"/>
      </w:pPr>
      <w:r>
        <w:t> </w:t>
      </w:r>
    </w:p>
    <w:p w:rsidR="00F163FF" w:rsidRDefault="00F163FF">
      <w:pPr>
        <w:divId w:val="1263732215"/>
        <w:rPr>
          <w:color w:val="FFFFFF"/>
          <w:sz w:val="12"/>
          <w:szCs w:val="12"/>
        </w:rPr>
      </w:pPr>
      <w:r>
        <w:rPr>
          <w:rFonts w:ascii="Verdana" w:eastAsia="Times New Roman" w:hAnsi="Verdana" w:cs="Times New Roman"/>
          <w:b/>
          <w:bCs/>
          <w:color w:val="A82384"/>
          <w:sz w:val="17"/>
          <w:szCs w:val="17"/>
        </w:rPr>
        <w:br w:type="page"/>
      </w:r>
      <w:bookmarkStart w:id="19" w:name="new_user_htm"/>
      <w:bookmarkEnd w:id="19"/>
      <w:r>
        <w:rPr>
          <w:color w:val="FFFFFF"/>
          <w:sz w:val="12"/>
          <w:szCs w:val="12"/>
        </w:rPr>
        <w:lastRenderedPageBreak/>
        <w:t>My web page</w:t>
      </w:r>
    </w:p>
    <w:p w:rsidR="00F163FF" w:rsidRDefault="00F163FF">
      <w:pPr>
        <w:pStyle w:val="Heading2"/>
        <w:divId w:val="1263732215"/>
        <w:rPr>
          <w:rFonts w:eastAsia="Times New Roman"/>
        </w:rPr>
      </w:pPr>
      <w:bookmarkStart w:id="20" w:name="_Toc5703930"/>
      <w:r>
        <w:rPr>
          <w:rFonts w:eastAsia="Times New Roman"/>
        </w:rPr>
        <w:t>New User</w:t>
      </w:r>
      <w:bookmarkEnd w:id="20"/>
    </w:p>
    <w:p w:rsidR="00F163FF" w:rsidRDefault="00F163FF">
      <w:pPr>
        <w:pStyle w:val="bodytext"/>
        <w:divId w:val="1263732215"/>
      </w:pPr>
      <w:r>
        <w:rPr>
          <w:rFonts w:asciiTheme="minorHAnsi" w:eastAsiaTheme="minorHAnsi" w:hAnsiTheme="minorHAnsi" w:cstheme="minorBidi"/>
        </w:rPr>
        <w:t>When your Technology Manager Administrator creates you as a new user, one of the emails you will receive is the Fannie Mae New User ID Confirmation Email.</w:t>
      </w:r>
      <w:r>
        <w:t xml:space="preserve"> The email will contain a link for you to activate the new user ID. </w:t>
      </w:r>
    </w:p>
    <w:p w:rsidR="00F163FF" w:rsidRDefault="00F163FF">
      <w:pPr>
        <w:pStyle w:val="bodytext"/>
        <w:divId w:val="1263732215"/>
      </w:pPr>
      <w:r>
        <w:t>To activate your new user ID</w:t>
      </w:r>
    </w:p>
    <w:p w:rsidR="00F163FF" w:rsidRDefault="00F163FF" w:rsidP="00F45600">
      <w:pPr>
        <w:pStyle w:val="bodytext"/>
        <w:numPr>
          <w:ilvl w:val="0"/>
          <w:numId w:val="16"/>
        </w:numPr>
        <w:tabs>
          <w:tab w:val="left" w:pos="720"/>
        </w:tabs>
        <w:divId w:val="1263732215"/>
      </w:pPr>
      <w:r>
        <w:t>Click on the link in the email.</w:t>
      </w:r>
      <w:r>
        <w:br/>
      </w:r>
      <w:r>
        <w:br/>
      </w:r>
      <w:r w:rsidR="007A6E96">
        <w:rPr>
          <w:noProof/>
        </w:rPr>
        <w:drawing>
          <wp:inline distT="0" distB="0" distL="0" distR="0">
            <wp:extent cx="5486400" cy="2264132"/>
            <wp:effectExtent l="0" t="0" r="0" b="3175"/>
            <wp:docPr id="19" name="Picture 19" descr="New User ID Confirmation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23">
                      <a:extLst>
                        <a:ext uri="{28A0092B-C50C-407E-A947-70E740481C1C}">
                          <a14:useLocalDpi xmlns:a14="http://schemas.microsoft.com/office/drawing/2010/main" val="0"/>
                        </a:ext>
                      </a:extLst>
                    </a:blip>
                    <a:stretch>
                      <a:fillRect/>
                    </a:stretch>
                  </pic:blipFill>
                  <pic:spPr>
                    <a:xfrm>
                      <a:off x="0" y="0"/>
                      <a:ext cx="5486400" cy="2264132"/>
                    </a:xfrm>
                    <a:prstGeom prst="rect">
                      <a:avLst/>
                    </a:prstGeom>
                  </pic:spPr>
                </pic:pic>
              </a:graphicData>
            </a:graphic>
          </wp:inline>
        </w:drawing>
      </w:r>
    </w:p>
    <w:p w:rsidR="00F163FF" w:rsidRDefault="00F163FF" w:rsidP="00F45600">
      <w:pPr>
        <w:pStyle w:val="bodytext"/>
        <w:numPr>
          <w:ilvl w:val="0"/>
          <w:numId w:val="16"/>
        </w:numPr>
        <w:tabs>
          <w:tab w:val="left" w:pos="720"/>
        </w:tabs>
        <w:divId w:val="1263732215"/>
      </w:pPr>
      <w:r>
        <w:t xml:space="preserve">The </w:t>
      </w:r>
      <w:r>
        <w:rPr>
          <w:i/>
          <w:iCs/>
        </w:rPr>
        <w:t>Enter your current user ID</w:t>
      </w:r>
      <w:r>
        <w:t xml:space="preserve"> screen appears. Enter your current user ID and click </w:t>
      </w:r>
      <w:r>
        <w:rPr>
          <w:b/>
          <w:bCs/>
        </w:rPr>
        <w:t>Continue</w:t>
      </w:r>
      <w:r>
        <w:t xml:space="preserve">. </w:t>
      </w:r>
      <w:r>
        <w:br/>
      </w:r>
      <w:r>
        <w:br/>
      </w:r>
      <w:r w:rsidR="007A6E96">
        <w:rPr>
          <w:noProof/>
        </w:rPr>
        <w:lastRenderedPageBreak/>
        <w:drawing>
          <wp:inline distT="0" distB="0" distL="0" distR="0">
            <wp:extent cx="2846705" cy="3579803"/>
            <wp:effectExtent l="0" t="0" r="0" b="1905"/>
            <wp:docPr id="20" name="Picture 20" descr="Enter User I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24">
                      <a:extLst>
                        <a:ext uri="{28A0092B-C50C-407E-A947-70E740481C1C}">
                          <a14:useLocalDpi xmlns:a14="http://schemas.microsoft.com/office/drawing/2010/main" val="0"/>
                        </a:ext>
                      </a:extLst>
                    </a:blip>
                    <a:stretch>
                      <a:fillRect/>
                    </a:stretch>
                  </pic:blipFill>
                  <pic:spPr>
                    <a:xfrm>
                      <a:off x="0" y="0"/>
                      <a:ext cx="2846705" cy="3579803"/>
                    </a:xfrm>
                    <a:prstGeom prst="rect">
                      <a:avLst/>
                    </a:prstGeom>
                  </pic:spPr>
                </pic:pic>
              </a:graphicData>
            </a:graphic>
          </wp:inline>
        </w:drawing>
      </w:r>
      <w:r>
        <w:br/>
      </w:r>
      <w:r>
        <w:br/>
        <w:t xml:space="preserve">The </w:t>
      </w:r>
      <w:r>
        <w:rPr>
          <w:i/>
          <w:iCs/>
        </w:rPr>
        <w:t xml:space="preserve">You Entered </w:t>
      </w:r>
      <w:r>
        <w:t xml:space="preserve">screen appears and the system will send you a temporary passcode to the email in your profile. </w:t>
      </w:r>
    </w:p>
    <w:p w:rsidR="00F163FF" w:rsidRDefault="00F163FF" w:rsidP="00F45600">
      <w:pPr>
        <w:pStyle w:val="note"/>
        <w:tabs>
          <w:tab w:val="left" w:pos="720"/>
        </w:tabs>
        <w:ind w:left="720"/>
        <w:divId w:val="1263732215"/>
      </w:pPr>
      <w:r>
        <w:rPr>
          <w:b/>
          <w:bCs/>
        </w:rPr>
        <w:t>Note:</w:t>
      </w:r>
      <w:r>
        <w:t xml:space="preserve"> If your system is set up for the password to be managed by the Administrator, the temporary passcode will go to the administrator's email address. For more information, see the Password Administrator Information section of the Edit Your Profile Job Aid. </w:t>
      </w:r>
    </w:p>
    <w:p w:rsidR="00F163FF" w:rsidRDefault="00F163FF" w:rsidP="00F45600">
      <w:pPr>
        <w:pStyle w:val="bodytext"/>
        <w:numPr>
          <w:ilvl w:val="0"/>
          <w:numId w:val="16"/>
        </w:numPr>
        <w:tabs>
          <w:tab w:val="left" w:pos="720"/>
        </w:tabs>
        <w:divId w:val="1263732215"/>
      </w:pPr>
      <w:r>
        <w:t>Check your email for a message from Fannie Mae with your temporary passcode. This passcode is valid for 30 minutes.</w:t>
      </w:r>
    </w:p>
    <w:p w:rsidR="00F163FF" w:rsidRDefault="00F163FF" w:rsidP="00F45600">
      <w:pPr>
        <w:tabs>
          <w:tab w:val="left" w:pos="720"/>
        </w:tabs>
        <w:ind w:left="720"/>
        <w:divId w:val="1263732215"/>
      </w:pPr>
      <w:r>
        <w:t>If you do not receive an email with the passcode:</w:t>
      </w:r>
    </w:p>
    <w:p w:rsidR="00F163FF" w:rsidRDefault="00F163FF" w:rsidP="00F45600">
      <w:pPr>
        <w:numPr>
          <w:ilvl w:val="1"/>
          <w:numId w:val="16"/>
        </w:numPr>
        <w:tabs>
          <w:tab w:val="left" w:pos="1440"/>
        </w:tabs>
        <w:spacing w:before="160" w:beforeAutospacing="0" w:after="160" w:afterAutospacing="0"/>
        <w:divId w:val="1263732215"/>
        <w:rPr>
          <w:rFonts w:eastAsia="Times New Roman"/>
        </w:rPr>
      </w:pPr>
      <w:r>
        <w:rPr>
          <w:rFonts w:eastAsia="Times New Roman"/>
        </w:rPr>
        <w:t>Confirm the User ID that you entered is accurate.</w:t>
      </w:r>
    </w:p>
    <w:p w:rsidR="00F163FF" w:rsidRDefault="00F163FF" w:rsidP="00F45600">
      <w:pPr>
        <w:numPr>
          <w:ilvl w:val="1"/>
          <w:numId w:val="16"/>
        </w:numPr>
        <w:tabs>
          <w:tab w:val="left" w:pos="1440"/>
        </w:tabs>
        <w:spacing w:before="160" w:beforeAutospacing="0" w:after="160" w:afterAutospacing="0"/>
        <w:divId w:val="1263732215"/>
        <w:rPr>
          <w:rFonts w:eastAsia="Times New Roman"/>
        </w:rPr>
      </w:pPr>
      <w:r>
        <w:rPr>
          <w:rFonts w:eastAsia="Times New Roman"/>
        </w:rPr>
        <w:t>Confirm the email address on your User Profile with your administrator.</w:t>
      </w:r>
    </w:p>
    <w:p w:rsidR="00F163FF" w:rsidRDefault="00F163FF" w:rsidP="00F45600">
      <w:pPr>
        <w:pStyle w:val="bodytext"/>
        <w:numPr>
          <w:ilvl w:val="1"/>
          <w:numId w:val="16"/>
        </w:numPr>
        <w:tabs>
          <w:tab w:val="left" w:pos="1440"/>
        </w:tabs>
        <w:divId w:val="1263732215"/>
      </w:pPr>
      <w:r>
        <w:t>If you have not received the passcode within 15 minutes, return to step 1 and try again.</w:t>
      </w:r>
      <w:r>
        <w:br/>
      </w:r>
      <w:r>
        <w:lastRenderedPageBreak/>
        <w:br/>
      </w:r>
      <w:r w:rsidR="007A6E96">
        <w:rPr>
          <w:noProof/>
        </w:rPr>
        <w:drawing>
          <wp:inline distT="0" distB="0" distL="0" distR="0">
            <wp:extent cx="5028232" cy="2689519"/>
            <wp:effectExtent l="0" t="0" r="1270" b="0"/>
            <wp:docPr id="21" name="Picture 21" descr="new user activ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5">
                      <a:extLst>
                        <a:ext uri="{28A0092B-C50C-407E-A947-70E740481C1C}">
                          <a14:useLocalDpi xmlns:a14="http://schemas.microsoft.com/office/drawing/2010/main" val="0"/>
                        </a:ext>
                      </a:extLst>
                    </a:blip>
                    <a:stretch>
                      <a:fillRect/>
                    </a:stretch>
                  </pic:blipFill>
                  <pic:spPr>
                    <a:xfrm>
                      <a:off x="0" y="0"/>
                      <a:ext cx="5028232" cy="2689519"/>
                    </a:xfrm>
                    <a:prstGeom prst="rect">
                      <a:avLst/>
                    </a:prstGeom>
                  </pic:spPr>
                </pic:pic>
              </a:graphicData>
            </a:graphic>
          </wp:inline>
        </w:drawing>
      </w:r>
    </w:p>
    <w:p w:rsidR="00F163FF" w:rsidRDefault="00F163FF" w:rsidP="00F45600">
      <w:pPr>
        <w:pStyle w:val="bodytext"/>
        <w:numPr>
          <w:ilvl w:val="0"/>
          <w:numId w:val="16"/>
        </w:numPr>
        <w:tabs>
          <w:tab w:val="left" w:pos="720"/>
        </w:tabs>
        <w:divId w:val="1263732215"/>
      </w:pPr>
      <w:r>
        <w:t xml:space="preserve">On the </w:t>
      </w:r>
      <w:r>
        <w:rPr>
          <w:i/>
          <w:iCs/>
        </w:rPr>
        <w:t xml:space="preserve">You entered </w:t>
      </w:r>
      <w:r>
        <w:t>screen,</w:t>
      </w:r>
      <w:r>
        <w:rPr>
          <w:b/>
          <w:bCs/>
        </w:rPr>
        <w:t xml:space="preserve"> enter the passcode</w:t>
      </w:r>
      <w:r>
        <w:t xml:space="preserve"> from the email and click </w:t>
      </w:r>
      <w:r>
        <w:rPr>
          <w:b/>
          <w:bCs/>
        </w:rPr>
        <w:t>Submit Passcode</w:t>
      </w:r>
      <w:r>
        <w:t>. The New Password screen appears.</w:t>
      </w:r>
      <w:r>
        <w:br/>
      </w:r>
      <w:r>
        <w:br/>
      </w:r>
      <w:r w:rsidR="007A6E96">
        <w:rPr>
          <w:noProof/>
        </w:rPr>
        <w:drawing>
          <wp:inline distT="0" distB="0" distL="0" distR="0">
            <wp:extent cx="2632075" cy="3623872"/>
            <wp:effectExtent l="0" t="0" r="0" b="0"/>
            <wp:docPr id="22" name="Picture 22" descr="Enter the pas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6">
                      <a:extLst>
                        <a:ext uri="{28A0092B-C50C-407E-A947-70E740481C1C}">
                          <a14:useLocalDpi xmlns:a14="http://schemas.microsoft.com/office/drawing/2010/main" val="0"/>
                        </a:ext>
                      </a:extLst>
                    </a:blip>
                    <a:stretch>
                      <a:fillRect/>
                    </a:stretch>
                  </pic:blipFill>
                  <pic:spPr>
                    <a:xfrm>
                      <a:off x="0" y="0"/>
                      <a:ext cx="2632075" cy="3623872"/>
                    </a:xfrm>
                    <a:prstGeom prst="rect">
                      <a:avLst/>
                    </a:prstGeom>
                  </pic:spPr>
                </pic:pic>
              </a:graphicData>
            </a:graphic>
          </wp:inline>
        </w:drawing>
      </w:r>
    </w:p>
    <w:p w:rsidR="00F163FF" w:rsidRDefault="00F163FF" w:rsidP="00F45600">
      <w:pPr>
        <w:pStyle w:val="bodytext"/>
        <w:numPr>
          <w:ilvl w:val="0"/>
          <w:numId w:val="16"/>
        </w:numPr>
        <w:tabs>
          <w:tab w:val="left" w:pos="720"/>
        </w:tabs>
        <w:divId w:val="1263732215"/>
      </w:pPr>
      <w:r>
        <w:t xml:space="preserve">On the </w:t>
      </w:r>
      <w:r>
        <w:rPr>
          <w:i/>
          <w:iCs/>
        </w:rPr>
        <w:t>New Password</w:t>
      </w:r>
      <w:r>
        <w:t xml:space="preserve"> screen, create a </w:t>
      </w:r>
      <w:r>
        <w:rPr>
          <w:b/>
          <w:bCs/>
        </w:rPr>
        <w:t>password</w:t>
      </w:r>
      <w:r>
        <w:t xml:space="preserve"> per the criteria listed on the screen and enter the </w:t>
      </w:r>
      <w:r>
        <w:rPr>
          <w:b/>
          <w:bCs/>
        </w:rPr>
        <w:t>password</w:t>
      </w:r>
      <w:r>
        <w:t xml:space="preserve"> again in the Confirm New Password text box. Click </w:t>
      </w:r>
      <w:r>
        <w:rPr>
          <w:b/>
          <w:bCs/>
        </w:rPr>
        <w:t>Create Password.</w:t>
      </w:r>
      <w:r>
        <w:br/>
      </w:r>
      <w:r>
        <w:lastRenderedPageBreak/>
        <w:br/>
      </w:r>
      <w:r w:rsidR="007A6E96">
        <w:rPr>
          <w:noProof/>
        </w:rPr>
        <w:drawing>
          <wp:inline distT="0" distB="0" distL="0" distR="0">
            <wp:extent cx="3180715" cy="4485380"/>
            <wp:effectExtent l="0" t="0" r="635" b="0"/>
            <wp:docPr id="23" name="Picture 23" descr="he New User Activation_ Create a Pas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7">
                      <a:extLst>
                        <a:ext uri="{28A0092B-C50C-407E-A947-70E740481C1C}">
                          <a14:useLocalDpi xmlns:a14="http://schemas.microsoft.com/office/drawing/2010/main" val="0"/>
                        </a:ext>
                      </a:extLst>
                    </a:blip>
                    <a:stretch>
                      <a:fillRect/>
                    </a:stretch>
                  </pic:blipFill>
                  <pic:spPr>
                    <a:xfrm>
                      <a:off x="0" y="0"/>
                      <a:ext cx="3180715" cy="4485380"/>
                    </a:xfrm>
                    <a:prstGeom prst="rect">
                      <a:avLst/>
                    </a:prstGeom>
                  </pic:spPr>
                </pic:pic>
              </a:graphicData>
            </a:graphic>
          </wp:inline>
        </w:drawing>
      </w:r>
    </w:p>
    <w:p w:rsidR="00F163FF" w:rsidRDefault="00F163FF" w:rsidP="00F45600">
      <w:pPr>
        <w:pStyle w:val="bodytext"/>
        <w:numPr>
          <w:ilvl w:val="0"/>
          <w:numId w:val="17"/>
        </w:numPr>
        <w:tabs>
          <w:tab w:val="left" w:pos="720"/>
        </w:tabs>
        <w:divId w:val="1263732215"/>
      </w:pPr>
      <w:r>
        <w:t xml:space="preserve">The </w:t>
      </w:r>
      <w:r>
        <w:rPr>
          <w:i/>
          <w:iCs/>
        </w:rPr>
        <w:t>Success</w:t>
      </w:r>
      <w:r>
        <w:t xml:space="preserve"> screen appears. Click </w:t>
      </w:r>
      <w:r>
        <w:rPr>
          <w:b/>
          <w:bCs/>
        </w:rPr>
        <w:t>Log in to TM</w:t>
      </w:r>
      <w:r>
        <w:t xml:space="preserve"> to complete the activation of your user ID.</w:t>
      </w:r>
      <w:r>
        <w:br/>
      </w:r>
      <w:r>
        <w:br/>
      </w:r>
      <w:r w:rsidR="007A6E96">
        <w:rPr>
          <w:noProof/>
        </w:rPr>
        <w:drawing>
          <wp:inline distT="0" distB="0" distL="0" distR="0">
            <wp:extent cx="2751455" cy="2760976"/>
            <wp:effectExtent l="0" t="0" r="0" b="1905"/>
            <wp:docPr id="24" name="Picture 24" descr="Create a password succes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8">
                      <a:extLst>
                        <a:ext uri="{28A0092B-C50C-407E-A947-70E740481C1C}">
                          <a14:useLocalDpi xmlns:a14="http://schemas.microsoft.com/office/drawing/2010/main" val="0"/>
                        </a:ext>
                      </a:extLst>
                    </a:blip>
                    <a:stretch>
                      <a:fillRect/>
                    </a:stretch>
                  </pic:blipFill>
                  <pic:spPr>
                    <a:xfrm>
                      <a:off x="0" y="0"/>
                      <a:ext cx="2751455" cy="2760976"/>
                    </a:xfrm>
                    <a:prstGeom prst="rect">
                      <a:avLst/>
                    </a:prstGeom>
                  </pic:spPr>
                </pic:pic>
              </a:graphicData>
            </a:graphic>
          </wp:inline>
        </w:drawing>
      </w:r>
    </w:p>
    <w:p w:rsidR="00F163FF" w:rsidRDefault="00F163FF" w:rsidP="00F45600">
      <w:pPr>
        <w:numPr>
          <w:ilvl w:val="0"/>
          <w:numId w:val="17"/>
        </w:numPr>
        <w:tabs>
          <w:tab w:val="left" w:pos="720"/>
        </w:tabs>
        <w:divId w:val="1263732215"/>
      </w:pPr>
      <w:r>
        <w:lastRenderedPageBreak/>
        <w:t>The Technology Manager Log In screen appears. Enter your user ID and the password that you set, then click Login</w:t>
      </w:r>
    </w:p>
    <w:p w:rsidR="00F163FF" w:rsidRDefault="007A6E96" w:rsidP="00F45600">
      <w:pPr>
        <w:tabs>
          <w:tab w:val="left" w:pos="1320"/>
        </w:tabs>
        <w:ind w:left="1320"/>
        <w:divId w:val="1263732215"/>
        <w:rPr>
          <w:rFonts w:asciiTheme="minorHAnsi" w:eastAsiaTheme="minorHAnsi" w:hAnsiTheme="minorHAnsi" w:cstheme="minorBidi"/>
          <w:color w:val="44546A" w:themeColor="text2"/>
        </w:rPr>
      </w:pPr>
      <w:r>
        <w:rPr>
          <w:rFonts w:asciiTheme="minorHAnsi" w:eastAsiaTheme="minorHAnsi" w:hAnsiTheme="minorHAnsi" w:cstheme="minorBidi"/>
          <w:noProof/>
          <w:color w:val="44546A" w:themeColor="text2"/>
        </w:rPr>
        <w:drawing>
          <wp:inline distT="0" distB="0" distL="0" distR="0">
            <wp:extent cx="3810000" cy="2044700"/>
            <wp:effectExtent l="0" t="0" r="0" b="0"/>
            <wp:docPr id="25" name="Picture 25" descr="TM_new login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20">
                      <a:extLst>
                        <a:ext uri="{28A0092B-C50C-407E-A947-70E740481C1C}">
                          <a14:useLocalDpi xmlns:a14="http://schemas.microsoft.com/office/drawing/2010/main" val="0"/>
                        </a:ext>
                      </a:extLst>
                    </a:blip>
                    <a:stretch>
                      <a:fillRect/>
                    </a:stretch>
                  </pic:blipFill>
                  <pic:spPr>
                    <a:xfrm>
                      <a:off x="0" y="0"/>
                      <a:ext cx="3810000" cy="2044700"/>
                    </a:xfrm>
                    <a:prstGeom prst="rect">
                      <a:avLst/>
                    </a:prstGeom>
                  </pic:spPr>
                </pic:pic>
              </a:graphicData>
            </a:graphic>
          </wp:inline>
        </w:drawing>
      </w:r>
    </w:p>
    <w:p w:rsidR="00F163FF" w:rsidRDefault="00F163FF" w:rsidP="00F45600">
      <w:pPr>
        <w:numPr>
          <w:ilvl w:val="0"/>
          <w:numId w:val="18"/>
        </w:numPr>
        <w:tabs>
          <w:tab w:val="left" w:pos="720"/>
        </w:tabs>
        <w:spacing w:before="160" w:beforeAutospacing="0" w:after="160" w:afterAutospacing="0"/>
        <w:divId w:val="1263732215"/>
        <w:rPr>
          <w:rFonts w:eastAsia="Times New Roman"/>
        </w:rPr>
      </w:pPr>
      <w:r>
        <w:rPr>
          <w:rFonts w:eastAsia="Times New Roman"/>
        </w:rPr>
        <w:t xml:space="preserve">The </w:t>
      </w:r>
      <w:r>
        <w:rPr>
          <w:rFonts w:eastAsia="Times New Roman"/>
          <w:i/>
          <w:iCs/>
        </w:rPr>
        <w:t>Edit My Profile</w:t>
      </w:r>
      <w:r>
        <w:rPr>
          <w:rFonts w:eastAsia="Times New Roman"/>
        </w:rPr>
        <w:t xml:space="preserve"> screen appears. </w:t>
      </w:r>
      <w:r>
        <w:rPr>
          <w:rFonts w:eastAsia="Times New Roman"/>
          <w:color w:val="000F2B"/>
        </w:rPr>
        <w:t>Review your profile.</w:t>
      </w:r>
      <w:r>
        <w:rPr>
          <w:rFonts w:eastAsia="Times New Roman"/>
        </w:rPr>
        <w:t xml:space="preserve"> </w:t>
      </w:r>
      <w:r>
        <w:rPr>
          <w:rFonts w:eastAsia="Times New Roman"/>
          <w:color w:val="000F2B"/>
        </w:rPr>
        <w:t>See the Edit My Profile job aid for instructions on how to update your profile.</w:t>
      </w:r>
      <w:r>
        <w:rPr>
          <w:rFonts w:eastAsia="Times New Roman"/>
        </w:rPr>
        <w:t xml:space="preserve"> </w:t>
      </w:r>
      <w:r>
        <w:rPr>
          <w:rFonts w:eastAsia="Times New Roman"/>
          <w:color w:val="000F2B"/>
        </w:rPr>
        <w:t>Now you are ready to use the Fannie Mae applications granted to you by your administrator.</w:t>
      </w:r>
      <w:r>
        <w:rPr>
          <w:rFonts w:eastAsia="Times New Roman"/>
        </w:rPr>
        <w:t xml:space="preserve"> </w:t>
      </w:r>
    </w:p>
    <w:p w:rsidR="00F163FF" w:rsidRDefault="007A6E96" w:rsidP="00F45600">
      <w:pPr>
        <w:tabs>
          <w:tab w:val="left" w:pos="1320"/>
        </w:tabs>
        <w:ind w:left="1320"/>
        <w:divId w:val="1263732215"/>
        <w:rPr>
          <w:rFonts w:asciiTheme="minorHAnsi" w:eastAsiaTheme="minorHAnsi" w:hAnsiTheme="minorHAnsi" w:cstheme="minorBidi"/>
          <w:color w:val="44546A" w:themeColor="text2"/>
        </w:rPr>
      </w:pPr>
      <w:r>
        <w:rPr>
          <w:rFonts w:asciiTheme="minorHAnsi" w:eastAsiaTheme="minorHAnsi" w:hAnsiTheme="minorHAnsi" w:cstheme="minorBidi"/>
          <w:noProof/>
          <w:color w:val="44546A" w:themeColor="text2"/>
        </w:rPr>
        <w:lastRenderedPageBreak/>
        <w:drawing>
          <wp:inline distT="0" distB="0" distL="0" distR="0">
            <wp:extent cx="5105207" cy="6794398"/>
            <wp:effectExtent l="0" t="0" r="635" b="6985"/>
            <wp:docPr id="26" name="Picture 26" descr="profile_edit us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29">
                      <a:extLst>
                        <a:ext uri="{28A0092B-C50C-407E-A947-70E740481C1C}">
                          <a14:useLocalDpi xmlns:a14="http://schemas.microsoft.com/office/drawing/2010/main" val="0"/>
                        </a:ext>
                      </a:extLst>
                    </a:blip>
                    <a:stretch>
                      <a:fillRect/>
                    </a:stretch>
                  </pic:blipFill>
                  <pic:spPr>
                    <a:xfrm>
                      <a:off x="0" y="0"/>
                      <a:ext cx="5105207" cy="6794398"/>
                    </a:xfrm>
                    <a:prstGeom prst="rect">
                      <a:avLst/>
                    </a:prstGeom>
                  </pic:spPr>
                </pic:pic>
              </a:graphicData>
            </a:graphic>
          </wp:inline>
        </w:drawing>
      </w:r>
    </w:p>
    <w:p w:rsidR="00F163FF" w:rsidRDefault="004405BD">
      <w:pPr>
        <w:jc w:val="right"/>
        <w:divId w:val="1263732215"/>
      </w:pPr>
      <w:hyperlink w:anchor="new_user_htm_top" w:history="1">
        <w:r w:rsidR="00F163FF">
          <w:rPr>
            <w:rStyle w:val="Hyperlink"/>
          </w:rPr>
          <w:t>Back to Top</w:t>
        </w:r>
      </w:hyperlink>
    </w:p>
    <w:p w:rsidR="00F163FF" w:rsidRDefault="00F163FF">
      <w:pPr>
        <w:divId w:val="1263732215"/>
        <w:rPr>
          <w:sz w:val="16"/>
          <w:szCs w:val="16"/>
        </w:rPr>
      </w:pPr>
      <w:r>
        <w:rPr>
          <w:sz w:val="16"/>
          <w:szCs w:val="16"/>
        </w:rPr>
        <w:t xml:space="preserve">© 2018 Fannie Mae. Trademarks of Fannie Mae. </w:t>
      </w:r>
    </w:p>
    <w:p w:rsidR="00F163FF" w:rsidRDefault="00F163FF">
      <w:pPr>
        <w:divId w:val="1263732215"/>
      </w:pPr>
      <w:r>
        <w:t> </w:t>
      </w:r>
    </w:p>
    <w:p w:rsidR="00F163FF" w:rsidRDefault="00F163FF">
      <w:pPr>
        <w:divId w:val="1263732215"/>
        <w:rPr>
          <w:color w:val="FFFFFF"/>
          <w:sz w:val="12"/>
          <w:szCs w:val="12"/>
        </w:rPr>
      </w:pPr>
      <w:r>
        <w:rPr>
          <w:rFonts w:ascii="Verdana" w:eastAsia="Times New Roman" w:hAnsi="Verdana" w:cs="Times New Roman"/>
          <w:b/>
          <w:bCs/>
          <w:color w:val="A82384"/>
          <w:sz w:val="17"/>
          <w:szCs w:val="17"/>
        </w:rPr>
        <w:br w:type="page"/>
      </w:r>
      <w:bookmarkStart w:id="21" w:name="system_ids_htm"/>
      <w:bookmarkEnd w:id="21"/>
      <w:r>
        <w:rPr>
          <w:color w:val="FFFFFF"/>
          <w:sz w:val="12"/>
          <w:szCs w:val="12"/>
        </w:rPr>
        <w:lastRenderedPageBreak/>
        <w:t>My web page</w:t>
      </w:r>
    </w:p>
    <w:p w:rsidR="00F163FF" w:rsidRDefault="00F163FF">
      <w:pPr>
        <w:pStyle w:val="Heading2"/>
        <w:divId w:val="1263732215"/>
        <w:rPr>
          <w:rFonts w:eastAsia="Times New Roman"/>
        </w:rPr>
      </w:pPr>
      <w:bookmarkStart w:id="22" w:name="_Toc5703931"/>
      <w:r>
        <w:rPr>
          <w:rFonts w:eastAsia="Times New Roman"/>
        </w:rPr>
        <w:t>Systems IDs</w:t>
      </w:r>
      <w:bookmarkEnd w:id="22"/>
    </w:p>
    <w:p w:rsidR="00F163FF" w:rsidRDefault="00F163FF">
      <w:pPr>
        <w:divId w:val="1263732215"/>
      </w:pPr>
      <w:r>
        <w:t xml:space="preserve">In Technology Manager, a User ID, which is unique for your systems, jobs, and processes, can be flagged as a System ID.  A System ID does not belong to one user and, once established, the password will never expire and the profile is never locked due to inactivity. </w:t>
      </w:r>
    </w:p>
    <w:p w:rsidR="00F163FF" w:rsidRDefault="00F163FF">
      <w:pPr>
        <w:pStyle w:val="Heading3"/>
        <w:divId w:val="1263732215"/>
        <w:rPr>
          <w:rFonts w:eastAsia="Times New Roman"/>
        </w:rPr>
      </w:pPr>
      <w:bookmarkStart w:id="23" w:name="_Toc5703932"/>
      <w:r>
        <w:rPr>
          <w:rFonts w:eastAsia="Times New Roman"/>
        </w:rPr>
        <w:t>How do System IDs compare to a User ID?</w:t>
      </w:r>
      <w:bookmarkEnd w:id="23"/>
    </w:p>
    <w:p w:rsidR="00F163FF" w:rsidRDefault="00F163FF">
      <w:pPr>
        <w:divId w:val="1263732215"/>
      </w:pPr>
      <w:r>
        <w:t>A normal User ID is set up for one specific user to have access to the applications needed to perform a specific role. The user password could expire every 90 days and could be locked due to 90 days of inactivity, depending on your company's security policy. A System ID is set up for the use of an organization's system, job or processes, the password never expires, and the profile is never locked due to inactivity.</w:t>
      </w:r>
    </w:p>
    <w:p w:rsidR="00F163FF" w:rsidRDefault="00F163FF">
      <w:pPr>
        <w:divId w:val="1263732215"/>
      </w:pPr>
      <w:r>
        <w:t>See Managing System IDs and Resetting System ID Password job aids for more information.</w:t>
      </w:r>
    </w:p>
    <w:p w:rsidR="00F163FF" w:rsidRDefault="00F163FF">
      <w:pPr>
        <w:divId w:val="1263732215"/>
      </w:pPr>
      <w:r>
        <w:t> </w:t>
      </w:r>
    </w:p>
    <w:p w:rsidR="00F163FF" w:rsidRDefault="004405BD">
      <w:pPr>
        <w:jc w:val="right"/>
        <w:divId w:val="1263732215"/>
      </w:pPr>
      <w:hyperlink w:anchor="system_ids_htm_top" w:history="1">
        <w:r w:rsidR="00F163FF">
          <w:rPr>
            <w:rStyle w:val="Hyperlink"/>
          </w:rPr>
          <w:t>Back to Top</w:t>
        </w:r>
      </w:hyperlink>
    </w:p>
    <w:p w:rsidR="00F163FF" w:rsidRDefault="00F163FF">
      <w:pPr>
        <w:divId w:val="1263732215"/>
        <w:rPr>
          <w:sz w:val="16"/>
          <w:szCs w:val="16"/>
        </w:rPr>
      </w:pPr>
      <w:r>
        <w:rPr>
          <w:sz w:val="16"/>
          <w:szCs w:val="16"/>
        </w:rPr>
        <w:t xml:space="preserve">© 2018 Fannie Mae. Trademarks of Fannie Mae. </w:t>
      </w:r>
    </w:p>
    <w:p w:rsidR="00F163FF" w:rsidRDefault="00F163FF">
      <w:pPr>
        <w:divId w:val="1263732215"/>
      </w:pPr>
      <w:r>
        <w:t> </w:t>
      </w:r>
    </w:p>
    <w:bookmarkEnd w:id="6"/>
    <w:p w:rsidR="00F163FF" w:rsidRPr="00F163FF" w:rsidRDefault="00F163FF" w:rsidP="00F163FF"/>
    <w:sectPr w:rsidR="00F163FF" w:rsidRPr="00F163FF" w:rsidSect="00A217E9">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33" w:rsidRDefault="009A5A33" w:rsidP="009A5A33">
      <w:pPr>
        <w:spacing w:before="0" w:after="0"/>
      </w:pPr>
      <w:r>
        <w:separator/>
      </w:r>
    </w:p>
  </w:endnote>
  <w:endnote w:type="continuationSeparator" w:id="0">
    <w:p w:rsidR="009A5A33" w:rsidRDefault="009A5A33" w:rsidP="009A5A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00" w:rsidRPr="0055618C" w:rsidRDefault="0055618C" w:rsidP="0055618C">
    <w:pPr>
      <w:jc w:val="right"/>
    </w:pPr>
    <w:r>
      <w:fldChar w:fldCharType="begin"/>
    </w:r>
    <w:r>
      <w:instrText xml:space="preserve">  PAGE \* roman \* MERGEFORMAT </w:instrText>
    </w:r>
    <w:r>
      <w:fldChar w:fldCharType="separate"/>
    </w:r>
    <w:r>
      <w:rPr>
        <w:noProof/>
      </w:rPr>
      <w:t>i</w:t>
    </w:r>
    <w:r>
      <w:t xml:space="preserve">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default_tocfooterleftpage_htm"/>
  <w:bookmarkEnd w:id="3"/>
  <w:p w:rsidR="00F45600" w:rsidRPr="0055618C" w:rsidRDefault="0055618C" w:rsidP="0055618C">
    <w:r>
      <w:fldChar w:fldCharType="begin"/>
    </w:r>
    <w:r>
      <w:instrText xml:space="preserve">  PAGE \* roman \* MERGEFORMAT </w:instrText>
    </w:r>
    <w:r>
      <w:fldChar w:fldCharType="separate"/>
    </w:r>
    <w:r>
      <w:rPr>
        <w:noProof/>
      </w:rPr>
      <w:t>i</w:t>
    </w:r>
    <w:r>
      <w:t xml:space="preserve">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default_tocfooterrightpage_htm"/>
  <w:bookmarkEnd w:id="4"/>
  <w:p w:rsidR="00F45600" w:rsidRPr="0055618C" w:rsidRDefault="0055618C" w:rsidP="0055618C">
    <w:pPr>
      <w:jc w:val="right"/>
    </w:pPr>
    <w:r>
      <w:fldChar w:fldCharType="begin"/>
    </w:r>
    <w:r>
      <w:instrText xml:space="preserve">  PAGE \* roman \* MERGEFORMAT </w:instrText>
    </w:r>
    <w:r>
      <w:fldChar w:fldCharType="separate"/>
    </w:r>
    <w:r w:rsidR="004405BD">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00" w:rsidRPr="00810CC0" w:rsidRDefault="00810CC0" w:rsidP="00810CC0">
    <w:pPr>
      <w:jc w:val="right"/>
    </w:pPr>
    <w:r>
      <w:fldChar w:fldCharType="begin"/>
    </w:r>
    <w:r>
      <w:instrText xml:space="preserve"> PAGE \* Arabic \* MERGEFORMAT </w:instrText>
    </w:r>
    <w:r>
      <w:fldChar w:fldCharType="separate"/>
    </w:r>
    <w:r w:rsidR="004405BD">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default_footerleftpage_htm"/>
  <w:bookmarkEnd w:id="9"/>
  <w:p w:rsidR="00F45600" w:rsidRPr="00810CC0" w:rsidRDefault="00810CC0" w:rsidP="00810CC0">
    <w:r>
      <w:fldChar w:fldCharType="begin"/>
    </w:r>
    <w:r>
      <w:instrText xml:space="preserve"> PAGE \* Arabic \* MERGEFORMAT </w:instrText>
    </w:r>
    <w:r>
      <w:fldChar w:fldCharType="separate"/>
    </w:r>
    <w:r w:rsidR="004405BD">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default_footerrightpage_htm"/>
  <w:bookmarkEnd w:id="10"/>
  <w:p w:rsidR="00F45600" w:rsidRPr="00810CC0" w:rsidRDefault="00810CC0" w:rsidP="00810CC0">
    <w:pPr>
      <w:jc w:val="right"/>
    </w:pPr>
    <w:r>
      <w:fldChar w:fldCharType="begin"/>
    </w:r>
    <w:r>
      <w:instrText xml:space="preserve"> PAGE \* Arabic \* MERGEFORMAT </w:instrText>
    </w:r>
    <w:r>
      <w:fldChar w:fldCharType="separate"/>
    </w:r>
    <w:r w:rsidR="004405B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33" w:rsidRDefault="009A5A33" w:rsidP="009A5A33">
      <w:pPr>
        <w:spacing w:before="0" w:after="0"/>
      </w:pPr>
      <w:r>
        <w:separator/>
      </w:r>
    </w:p>
  </w:footnote>
  <w:footnote w:type="continuationSeparator" w:id="0">
    <w:p w:rsidR="009A5A33" w:rsidRDefault="009A5A33" w:rsidP="009A5A3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00" w:rsidRPr="0055618C" w:rsidRDefault="0055618C" w:rsidP="0055618C">
    <w:pPr>
      <w:jc w:val="right"/>
    </w:pPr>
    <w:bookmarkStart w:id="1" w:name="default_tocepheader_htm"/>
    <w:bookmarkEnd w:id="1"/>
    <w:r>
      <w:t>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00" w:rsidRPr="0055618C" w:rsidRDefault="0055618C" w:rsidP="0055618C">
    <w:bookmarkStart w:id="2" w:name="default_opheader_htm"/>
    <w:bookmarkEnd w:id="2"/>
    <w:r>
      <w:t>Technology Manager for Administrators Job Aids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default_epheader_htm"/>
  <w:bookmarkEnd w:id="8"/>
  <w:p w:rsidR="00F45600" w:rsidRPr="00810CC0" w:rsidRDefault="00810CC0" w:rsidP="00810CC0">
    <w:pPr>
      <w:jc w:val="right"/>
    </w:pPr>
    <w:r>
      <w:fldChar w:fldCharType="begin"/>
    </w:r>
    <w:r>
      <w:instrText xml:space="preserve">  STYLEREF "Heading 1" \* MERGEFORMAT </w:instrText>
    </w:r>
    <w:r>
      <w:fldChar w:fldCharType="separate"/>
    </w:r>
    <w:r w:rsidR="004405BD">
      <w:rPr>
        <w:noProof/>
      </w:rPr>
      <w:t>Getting Started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0D4"/>
    <w:multiLevelType w:val="multilevel"/>
    <w:tmpl w:val="71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4678A"/>
    <w:multiLevelType w:val="multilevel"/>
    <w:tmpl w:val="F14A6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B41F4"/>
    <w:multiLevelType w:val="multilevel"/>
    <w:tmpl w:val="FB3CF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94D6E"/>
    <w:multiLevelType w:val="multilevel"/>
    <w:tmpl w:val="7BE0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E5585"/>
    <w:multiLevelType w:val="multilevel"/>
    <w:tmpl w:val="2062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93BE0"/>
    <w:multiLevelType w:val="multilevel"/>
    <w:tmpl w:val="966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F631A"/>
    <w:multiLevelType w:val="multilevel"/>
    <w:tmpl w:val="4506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51C85"/>
    <w:multiLevelType w:val="multilevel"/>
    <w:tmpl w:val="BAE4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436F4"/>
    <w:multiLevelType w:val="multilevel"/>
    <w:tmpl w:val="CE52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237E1"/>
    <w:multiLevelType w:val="multilevel"/>
    <w:tmpl w:val="F2BCDB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C1FB6"/>
    <w:multiLevelType w:val="multilevel"/>
    <w:tmpl w:val="89D2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D25E0"/>
    <w:multiLevelType w:val="multilevel"/>
    <w:tmpl w:val="7CB8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0D48A0"/>
    <w:multiLevelType w:val="multilevel"/>
    <w:tmpl w:val="C6BC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03306"/>
    <w:multiLevelType w:val="multilevel"/>
    <w:tmpl w:val="4B4A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F4500"/>
    <w:multiLevelType w:val="multilevel"/>
    <w:tmpl w:val="B75C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F1903"/>
    <w:multiLevelType w:val="multilevel"/>
    <w:tmpl w:val="83FC0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648FF"/>
    <w:multiLevelType w:val="multilevel"/>
    <w:tmpl w:val="243C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464453"/>
    <w:multiLevelType w:val="multilevel"/>
    <w:tmpl w:val="D13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lvl w:ilvl="0">
        <w:numFmt w:val="bullet"/>
        <w:lvlText w:val=""/>
        <w:lvlJc w:val="left"/>
        <w:pPr>
          <w:tabs>
            <w:tab w:val="num" w:pos="720"/>
          </w:tabs>
          <w:ind w:left="720" w:hanging="360"/>
        </w:pPr>
        <w:rPr>
          <w:rFonts w:ascii="Symbol" w:hAnsi="Symbol" w:hint="default"/>
          <w:sz w:val="20"/>
        </w:rPr>
      </w:lvl>
    </w:lvlOverride>
  </w:num>
  <w:num w:numId="2">
    <w:abstractNumId w:val="10"/>
  </w:num>
  <w:num w:numId="3">
    <w:abstractNumId w:val="13"/>
  </w:num>
  <w:num w:numId="4">
    <w:abstractNumId w:val="16"/>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lowerLetter"/>
        <w:lvlText w:val="%1."/>
        <w:lvlJc w:val="left"/>
      </w:lvl>
    </w:lvlOverride>
  </w:num>
  <w:num w:numId="8">
    <w:abstractNumId w:val="11"/>
  </w:num>
  <w:num w:numId="9">
    <w:abstractNumId w:val="0"/>
    <w:lvlOverride w:ilvl="0">
      <w:lvl w:ilvl="0">
        <w:numFmt w:val="lowerLetter"/>
        <w:lvlText w:val="%1."/>
        <w:lvlJc w:val="left"/>
      </w:lvl>
    </w:lvlOverride>
  </w:num>
  <w:num w:numId="10">
    <w:abstractNumId w:val="7"/>
    <w:lvlOverride w:ilvl="0">
      <w:lvl w:ilvl="0">
        <w:numFmt w:val="bullet"/>
        <w:lvlText w:val=""/>
        <w:lvlJc w:val="left"/>
        <w:pPr>
          <w:tabs>
            <w:tab w:val="num" w:pos="720"/>
          </w:tabs>
          <w:ind w:left="720" w:hanging="360"/>
        </w:pPr>
        <w:rPr>
          <w:rFonts w:ascii="Symbol" w:hAnsi="Symbol" w:hint="default"/>
          <w:sz w:val="20"/>
        </w:rPr>
      </w:lvl>
    </w:lvlOverride>
  </w:num>
  <w:num w:numId="11">
    <w:abstractNumId w:val="17"/>
  </w:num>
  <w:num w:numId="12">
    <w:abstractNumId w:val="5"/>
  </w:num>
  <w:num w:numId="13">
    <w:abstractNumId w:val="8"/>
  </w:num>
  <w:num w:numId="14">
    <w:abstractNumId w:val="12"/>
  </w:num>
  <w:num w:numId="15">
    <w:abstractNumId w:val="6"/>
  </w:num>
  <w:num w:numId="16">
    <w:abstractNumId w:val="2"/>
  </w:num>
  <w:num w:numId="17">
    <w:abstractNumId w:val="15"/>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33"/>
    <w:rsid w:val="003762A5"/>
    <w:rsid w:val="004405BD"/>
    <w:rsid w:val="0055618C"/>
    <w:rsid w:val="007A6E96"/>
    <w:rsid w:val="00810CC0"/>
    <w:rsid w:val="009A5A33"/>
    <w:rsid w:val="00F163FF"/>
    <w:rsid w:val="00F4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F09B88F-A01E-4114-B6AA-1FFED5D2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ascii="Arial" w:eastAsiaTheme="minorEastAsia" w:hAnsi="Arial" w:cs="Arial"/>
      <w:sz w:val="22"/>
      <w:szCs w:val="22"/>
    </w:rPr>
  </w:style>
  <w:style w:type="paragraph" w:styleId="Heading1">
    <w:name w:val="heading 1"/>
    <w:basedOn w:val="Normal"/>
    <w:link w:val="Heading1Char"/>
    <w:uiPriority w:val="9"/>
    <w:qFormat/>
    <w:pPr>
      <w:outlineLvl w:val="0"/>
    </w:pPr>
    <w:rPr>
      <w:rFonts w:ascii="Georgia" w:hAnsi="Georgia" w:cs="Times New Roman"/>
      <w:b/>
      <w:bCs/>
      <w:color w:val="216C2B"/>
      <w:kern w:val="36"/>
      <w:sz w:val="32"/>
      <w:szCs w:val="32"/>
    </w:rPr>
  </w:style>
  <w:style w:type="paragraph" w:styleId="Heading2">
    <w:name w:val="heading 2"/>
    <w:basedOn w:val="Normal"/>
    <w:link w:val="Heading2Char"/>
    <w:uiPriority w:val="9"/>
    <w:qFormat/>
    <w:pPr>
      <w:spacing w:before="360" w:beforeAutospacing="0" w:after="120" w:afterAutospacing="0"/>
      <w:outlineLvl w:val="1"/>
    </w:pPr>
    <w:rPr>
      <w:rFonts w:ascii="Georgia" w:hAnsi="Georgia" w:cs="Times New Roman"/>
      <w:b/>
      <w:bCs/>
      <w:color w:val="216C2B"/>
      <w:sz w:val="28"/>
      <w:szCs w:val="28"/>
    </w:rPr>
  </w:style>
  <w:style w:type="paragraph" w:styleId="Heading3">
    <w:name w:val="heading 3"/>
    <w:basedOn w:val="Normal"/>
    <w:link w:val="Heading3Char"/>
    <w:uiPriority w:val="9"/>
    <w:qFormat/>
    <w:pPr>
      <w:spacing w:before="240" w:beforeAutospacing="0" w:after="60" w:afterAutospacing="0"/>
      <w:outlineLvl w:val="2"/>
    </w:pPr>
    <w:rPr>
      <w:b/>
      <w:bCs/>
      <w:sz w:val="26"/>
      <w:szCs w:val="26"/>
    </w:rPr>
  </w:style>
  <w:style w:type="paragraph" w:styleId="Heading4">
    <w:name w:val="heading 4"/>
    <w:basedOn w:val="Normal"/>
    <w:link w:val="Heading4Char"/>
    <w:uiPriority w:val="9"/>
    <w:qFormat/>
    <w:pPr>
      <w:spacing w:before="240" w:beforeAutospacing="0" w:after="60" w:afterAutospacing="0"/>
      <w:ind w:left="3024" w:hanging="144"/>
      <w:outlineLvl w:val="3"/>
    </w:pPr>
    <w:rPr>
      <w:b/>
      <w:bCs/>
      <w:sz w:val="28"/>
      <w:szCs w:val="28"/>
    </w:rPr>
  </w:style>
  <w:style w:type="paragraph" w:styleId="Heading5">
    <w:name w:val="heading 5"/>
    <w:basedOn w:val="Normal"/>
    <w:link w:val="Heading5Char"/>
    <w:uiPriority w:val="9"/>
    <w:qFormat/>
    <w:pPr>
      <w:outlineLvl w:val="4"/>
    </w:pPr>
    <w:rPr>
      <w:rFonts w:ascii="Times New Roman" w:hAnsi="Times New Roman" w:cs="Times New Roman"/>
      <w:b/>
      <w:bCs/>
      <w:sz w:val="20"/>
      <w:szCs w:val="20"/>
    </w:rPr>
  </w:style>
  <w:style w:type="paragraph" w:styleId="Heading6">
    <w:name w:val="heading 6"/>
    <w:basedOn w:val="Normal"/>
    <w:link w:val="Heading6Char"/>
    <w:uiPriority w:val="9"/>
    <w:qFormat/>
    <w:pPr>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2"/>
      <w:szCs w:val="22"/>
    </w:rPr>
  </w:style>
  <w:style w:type="paragraph" w:customStyle="1" w:styleId="bodytextindent">
    <w:name w:val="bodytextindent"/>
    <w:basedOn w:val="Normal"/>
    <w:pPr>
      <w:ind w:left="576"/>
    </w:pPr>
  </w:style>
  <w:style w:type="paragraph" w:customStyle="1" w:styleId="note">
    <w:name w:val="note"/>
    <w:basedOn w:val="Normal"/>
    <w:pPr>
      <w:pBdr>
        <w:top w:val="single" w:sz="6" w:space="5" w:color="000000"/>
        <w:left w:val="single" w:sz="6" w:space="5" w:color="000000"/>
        <w:bottom w:val="single" w:sz="6" w:space="5" w:color="000000"/>
        <w:right w:val="single" w:sz="6" w:space="5" w:color="000000"/>
      </w:pBdr>
      <w:shd w:val="clear" w:color="auto" w:fill="DFDFDF"/>
      <w:spacing w:before="240" w:beforeAutospacing="0" w:after="240" w:afterAutospacing="0"/>
    </w:pPr>
  </w:style>
  <w:style w:type="paragraph" w:customStyle="1" w:styleId="noteindent">
    <w:name w:val="noteindent"/>
    <w:basedOn w:val="Normal"/>
    <w:pPr>
      <w:pBdr>
        <w:top w:val="single" w:sz="6" w:space="5" w:color="000000"/>
        <w:left w:val="single" w:sz="6" w:space="5" w:color="000000"/>
        <w:bottom w:val="single" w:sz="6" w:space="5" w:color="000000"/>
        <w:right w:val="single" w:sz="6" w:space="5" w:color="000000"/>
      </w:pBdr>
      <w:shd w:val="clear" w:color="auto" w:fill="DFDFDF"/>
      <w:spacing w:before="240" w:beforeAutospacing="0" w:after="240" w:afterAutospacing="0"/>
      <w:ind w:left="570"/>
    </w:pPr>
  </w:style>
  <w:style w:type="paragraph" w:customStyle="1" w:styleId="bodytextbullets">
    <w:name w:val="bodytextbullets"/>
    <w:basedOn w:val="Normal"/>
    <w:pPr>
      <w:spacing w:before="160" w:beforeAutospacing="0" w:after="160" w:afterAutospacing="0"/>
    </w:pPr>
  </w:style>
  <w:style w:type="paragraph" w:customStyle="1" w:styleId="bodytextindentbullets">
    <w:name w:val="bodytextindentbullets"/>
    <w:basedOn w:val="Normal"/>
    <w:pPr>
      <w:spacing w:before="160" w:beforeAutospacing="0" w:after="160" w:afterAutospacing="0"/>
      <w:ind w:left="576"/>
    </w:pPr>
  </w:style>
  <w:style w:type="paragraph" w:customStyle="1" w:styleId="breadcrumbs">
    <w:name w:val="breadcrumbs"/>
    <w:basedOn w:val="Normal"/>
    <w:rPr>
      <w:sz w:val="18"/>
      <w:szCs w:val="18"/>
    </w:rPr>
  </w:style>
  <w:style w:type="paragraph" w:customStyle="1" w:styleId="bodytext">
    <w:name w:val="bodytext"/>
    <w:basedOn w:val="Normal"/>
    <w:pPr>
      <w:spacing w:before="200" w:beforeAutospacing="0" w:after="300" w:afterAutospacing="0"/>
    </w:pPr>
  </w:style>
  <w:style w:type="paragraph" w:customStyle="1" w:styleId="inlinetableheader">
    <w:name w:val="inlinetableheader"/>
    <w:basedOn w:val="Normal"/>
    <w:rPr>
      <w:color w:val="D9D7DC"/>
    </w:rPr>
  </w:style>
  <w:style w:type="paragraph" w:customStyle="1" w:styleId="tableheader">
    <w:name w:val="tableheader"/>
    <w:basedOn w:val="Normal"/>
    <w:pPr>
      <w:spacing w:before="0" w:beforeAutospacing="0" w:after="0" w:afterAutospacing="0"/>
      <w:jc w:val="center"/>
    </w:pPr>
    <w:rPr>
      <w:b/>
      <w:bCs/>
      <w:color w:val="D9D7DC"/>
    </w:rPr>
  </w:style>
  <w:style w:type="paragraph" w:customStyle="1" w:styleId="GlossaryHeading">
    <w:name w:val="Glossary Heading"/>
    <w:basedOn w:val="Normal"/>
    <w:next w:val="Normal"/>
    <w:pPr>
      <w:spacing w:before="320" w:beforeAutospacing="0" w:after="60" w:afterAutospacing="0"/>
      <w:jc w:val="center"/>
    </w:pPr>
    <w:rPr>
      <w:b/>
      <w:sz w:val="32"/>
      <w:szCs w:val="32"/>
    </w:rPr>
  </w:style>
  <w:style w:type="paragraph" w:customStyle="1" w:styleId="TableofContentsPageTitle">
    <w:name w:val="Table of Contents Page Title"/>
    <w:basedOn w:val="Normal"/>
    <w:next w:val="Normal"/>
    <w:pPr>
      <w:spacing w:before="240" w:beforeAutospacing="0" w:after="60" w:afterAutospacing="0"/>
      <w:jc w:val="center"/>
    </w:pPr>
    <w:rPr>
      <w:b/>
      <w:sz w:val="32"/>
      <w:szCs w:val="32"/>
    </w:rPr>
  </w:style>
  <w:style w:type="paragraph" w:customStyle="1" w:styleId="TitlePageTitle">
    <w:name w:val="Title Page Title"/>
    <w:basedOn w:val="Normal"/>
    <w:next w:val="Normal"/>
    <w:pPr>
      <w:pBdr>
        <w:bottom w:val="single" w:sz="24" w:space="1" w:color="auto"/>
      </w:pBdr>
      <w:spacing w:before="3000" w:beforeAutospacing="0" w:after="60" w:afterAutospacing="0"/>
      <w:jc w:val="right"/>
    </w:pPr>
    <w:rPr>
      <w:b/>
      <w:sz w:val="48"/>
      <w:szCs w:val="48"/>
    </w:rPr>
  </w:style>
  <w:style w:type="paragraph" w:customStyle="1" w:styleId="GlossaryDefinition">
    <w:name w:val="Glossary Definition"/>
    <w:basedOn w:val="Normal"/>
    <w:pPr>
      <w:spacing w:before="120" w:beforeAutospacing="0" w:after="120" w:afterAutospacing="0"/>
      <w:ind w:left="720" w:hanging="720"/>
    </w:pPr>
  </w:style>
  <w:style w:type="character" w:customStyle="1" w:styleId="GlossaryLabel">
    <w:name w:val="Glossary Label"/>
    <w:basedOn w:val="DefaultParagraphFont"/>
    <w:rPr>
      <w:b/>
      <w:bCs w:val="0"/>
    </w:rPr>
  </w:style>
  <w:style w:type="character" w:customStyle="1" w:styleId="hyperlinkfollowed">
    <w:name w:val="hyperlinkfollowed"/>
    <w:basedOn w:val="DefaultParagraphFont"/>
    <w:rPr>
      <w:color w:val="800080"/>
      <w:u w:val="single"/>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rsid w:val="009A5A33"/>
    <w:pPr>
      <w:tabs>
        <w:tab w:val="center" w:pos="4680"/>
        <w:tab w:val="right" w:pos="9360"/>
      </w:tabs>
      <w:spacing w:before="0" w:after="0"/>
    </w:pPr>
  </w:style>
  <w:style w:type="character" w:customStyle="1" w:styleId="HeaderChar">
    <w:name w:val="Header Char"/>
    <w:basedOn w:val="DefaultParagraphFont"/>
    <w:link w:val="Header"/>
    <w:uiPriority w:val="99"/>
    <w:rsid w:val="009A5A33"/>
    <w:rPr>
      <w:rFonts w:ascii="Arial" w:eastAsiaTheme="minorEastAsia" w:hAnsi="Arial" w:cs="Arial"/>
      <w:sz w:val="22"/>
      <w:szCs w:val="22"/>
    </w:rPr>
  </w:style>
  <w:style w:type="paragraph" w:styleId="Footer">
    <w:name w:val="footer"/>
    <w:basedOn w:val="Normal"/>
    <w:link w:val="FooterChar"/>
    <w:uiPriority w:val="99"/>
    <w:unhideWhenUsed/>
    <w:rsid w:val="009A5A33"/>
    <w:pPr>
      <w:tabs>
        <w:tab w:val="center" w:pos="4680"/>
        <w:tab w:val="right" w:pos="9360"/>
      </w:tabs>
      <w:spacing w:before="0" w:after="0"/>
    </w:pPr>
  </w:style>
  <w:style w:type="character" w:customStyle="1" w:styleId="FooterChar">
    <w:name w:val="Footer Char"/>
    <w:basedOn w:val="DefaultParagraphFont"/>
    <w:link w:val="Footer"/>
    <w:uiPriority w:val="99"/>
    <w:rsid w:val="009A5A33"/>
    <w:rPr>
      <w:rFonts w:ascii="Arial" w:eastAsiaTheme="minorEastAsia" w:hAnsi="Arial" w:cs="Arial"/>
      <w:sz w:val="22"/>
      <w:szCs w:val="22"/>
    </w:rPr>
  </w:style>
  <w:style w:type="paragraph" w:styleId="TOC1">
    <w:name w:val="toc 1"/>
    <w:basedOn w:val="Normal"/>
    <w:next w:val="Normal"/>
    <w:autoRedefine/>
    <w:uiPriority w:val="39"/>
    <w:unhideWhenUsed/>
    <w:rsid w:val="004405BD"/>
  </w:style>
  <w:style w:type="paragraph" w:styleId="TOC2">
    <w:name w:val="toc 2"/>
    <w:basedOn w:val="Normal"/>
    <w:next w:val="Normal"/>
    <w:autoRedefine/>
    <w:uiPriority w:val="39"/>
    <w:unhideWhenUsed/>
    <w:rsid w:val="004405BD"/>
    <w:pPr>
      <w:ind w:left="220"/>
    </w:pPr>
  </w:style>
  <w:style w:type="paragraph" w:styleId="TOC3">
    <w:name w:val="toc 3"/>
    <w:basedOn w:val="Normal"/>
    <w:next w:val="Normal"/>
    <w:autoRedefine/>
    <w:uiPriority w:val="39"/>
    <w:unhideWhenUsed/>
    <w:rsid w:val="004405BD"/>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27555">
      <w:bodyDiv w:val="1"/>
      <w:marLeft w:val="0"/>
      <w:marRight w:val="0"/>
      <w:marTop w:val="0"/>
      <w:marBottom w:val="0"/>
      <w:divBdr>
        <w:top w:val="none" w:sz="0" w:space="0" w:color="auto"/>
        <w:left w:val="none" w:sz="0" w:space="0" w:color="auto"/>
        <w:bottom w:val="none" w:sz="0" w:space="0" w:color="auto"/>
        <w:right w:val="none" w:sz="0" w:space="0" w:color="auto"/>
      </w:divBdr>
      <w:divsChild>
        <w:div w:id="146627134">
          <w:marLeft w:val="0"/>
          <w:marRight w:val="0"/>
          <w:marTop w:val="100"/>
          <w:marBottom w:val="100"/>
          <w:divBdr>
            <w:top w:val="none" w:sz="0" w:space="0" w:color="auto"/>
            <w:left w:val="none" w:sz="0" w:space="0" w:color="auto"/>
            <w:bottom w:val="none" w:sz="0" w:space="0" w:color="auto"/>
            <w:right w:val="none" w:sz="0" w:space="0" w:color="auto"/>
          </w:divBdr>
        </w:div>
      </w:divsChild>
    </w:div>
    <w:div w:id="282469085">
      <w:bodyDiv w:val="1"/>
      <w:marLeft w:val="0"/>
      <w:marRight w:val="0"/>
      <w:marTop w:val="0"/>
      <w:marBottom w:val="0"/>
      <w:divBdr>
        <w:top w:val="none" w:sz="0" w:space="0" w:color="auto"/>
        <w:left w:val="none" w:sz="0" w:space="0" w:color="auto"/>
        <w:bottom w:val="none" w:sz="0" w:space="0" w:color="auto"/>
        <w:right w:val="none" w:sz="0" w:space="0" w:color="auto"/>
      </w:divBdr>
      <w:divsChild>
        <w:div w:id="106243645">
          <w:marLeft w:val="0"/>
          <w:marRight w:val="0"/>
          <w:marTop w:val="100"/>
          <w:marBottom w:val="100"/>
          <w:divBdr>
            <w:top w:val="none" w:sz="0" w:space="0" w:color="auto"/>
            <w:left w:val="none" w:sz="0" w:space="0" w:color="auto"/>
            <w:bottom w:val="none" w:sz="0" w:space="0" w:color="auto"/>
            <w:right w:val="none" w:sz="0" w:space="0" w:color="auto"/>
          </w:divBdr>
        </w:div>
      </w:divsChild>
    </w:div>
    <w:div w:id="359822413">
      <w:bodyDiv w:val="1"/>
      <w:marLeft w:val="0"/>
      <w:marRight w:val="0"/>
      <w:marTop w:val="0"/>
      <w:marBottom w:val="0"/>
      <w:divBdr>
        <w:top w:val="none" w:sz="0" w:space="0" w:color="auto"/>
        <w:left w:val="none" w:sz="0" w:space="0" w:color="auto"/>
        <w:bottom w:val="none" w:sz="0" w:space="0" w:color="auto"/>
        <w:right w:val="none" w:sz="0" w:space="0" w:color="auto"/>
      </w:divBdr>
      <w:divsChild>
        <w:div w:id="289675590">
          <w:marLeft w:val="0"/>
          <w:marRight w:val="0"/>
          <w:marTop w:val="100"/>
          <w:marBottom w:val="100"/>
          <w:divBdr>
            <w:top w:val="none" w:sz="0" w:space="0" w:color="auto"/>
            <w:left w:val="none" w:sz="0" w:space="0" w:color="auto"/>
            <w:bottom w:val="none" w:sz="0" w:space="0" w:color="auto"/>
            <w:right w:val="none" w:sz="0" w:space="0" w:color="auto"/>
          </w:divBdr>
        </w:div>
      </w:divsChild>
    </w:div>
    <w:div w:id="674111549">
      <w:marLeft w:val="0"/>
      <w:marRight w:val="0"/>
      <w:marTop w:val="0"/>
      <w:marBottom w:val="0"/>
      <w:divBdr>
        <w:top w:val="none" w:sz="0" w:space="0" w:color="auto"/>
        <w:left w:val="none" w:sz="0" w:space="0" w:color="auto"/>
        <w:bottom w:val="none" w:sz="0" w:space="0" w:color="auto"/>
        <w:right w:val="none" w:sz="0" w:space="0" w:color="auto"/>
      </w:divBdr>
    </w:div>
    <w:div w:id="777524548">
      <w:marLeft w:val="0"/>
      <w:marRight w:val="0"/>
      <w:marTop w:val="100"/>
      <w:marBottom w:val="100"/>
      <w:divBdr>
        <w:top w:val="none" w:sz="0" w:space="0" w:color="auto"/>
        <w:left w:val="none" w:sz="0" w:space="0" w:color="auto"/>
        <w:bottom w:val="none" w:sz="0" w:space="0" w:color="auto"/>
        <w:right w:val="none" w:sz="0" w:space="0" w:color="auto"/>
      </w:divBdr>
    </w:div>
    <w:div w:id="1016468596">
      <w:bodyDiv w:val="1"/>
      <w:marLeft w:val="0"/>
      <w:marRight w:val="0"/>
      <w:marTop w:val="0"/>
      <w:marBottom w:val="0"/>
      <w:divBdr>
        <w:top w:val="none" w:sz="0" w:space="0" w:color="auto"/>
        <w:left w:val="none" w:sz="0" w:space="0" w:color="auto"/>
        <w:bottom w:val="none" w:sz="0" w:space="0" w:color="auto"/>
        <w:right w:val="none" w:sz="0" w:space="0" w:color="auto"/>
      </w:divBdr>
      <w:divsChild>
        <w:div w:id="484274589">
          <w:marLeft w:val="0"/>
          <w:marRight w:val="0"/>
          <w:marTop w:val="100"/>
          <w:marBottom w:val="100"/>
          <w:divBdr>
            <w:top w:val="none" w:sz="0" w:space="0" w:color="auto"/>
            <w:left w:val="none" w:sz="0" w:space="0" w:color="auto"/>
            <w:bottom w:val="none" w:sz="0" w:space="0" w:color="auto"/>
            <w:right w:val="none" w:sz="0" w:space="0" w:color="auto"/>
          </w:divBdr>
        </w:div>
      </w:divsChild>
    </w:div>
    <w:div w:id="1093818645">
      <w:bodyDiv w:val="1"/>
      <w:marLeft w:val="0"/>
      <w:marRight w:val="0"/>
      <w:marTop w:val="0"/>
      <w:marBottom w:val="0"/>
      <w:divBdr>
        <w:top w:val="none" w:sz="0" w:space="0" w:color="auto"/>
        <w:left w:val="none" w:sz="0" w:space="0" w:color="auto"/>
        <w:bottom w:val="none" w:sz="0" w:space="0" w:color="auto"/>
        <w:right w:val="none" w:sz="0" w:space="0" w:color="auto"/>
      </w:divBdr>
      <w:divsChild>
        <w:div w:id="313874513">
          <w:marLeft w:val="0"/>
          <w:marRight w:val="0"/>
          <w:marTop w:val="100"/>
          <w:marBottom w:val="100"/>
          <w:divBdr>
            <w:top w:val="none" w:sz="0" w:space="0" w:color="auto"/>
            <w:left w:val="none" w:sz="0" w:space="0" w:color="auto"/>
            <w:bottom w:val="none" w:sz="0" w:space="0" w:color="auto"/>
            <w:right w:val="none" w:sz="0" w:space="0" w:color="auto"/>
          </w:divBdr>
        </w:div>
      </w:divsChild>
    </w:div>
    <w:div w:id="1263732215">
      <w:marLeft w:val="0"/>
      <w:marRight w:val="0"/>
      <w:marTop w:val="0"/>
      <w:marBottom w:val="0"/>
      <w:divBdr>
        <w:top w:val="none" w:sz="0" w:space="0" w:color="auto"/>
        <w:left w:val="none" w:sz="0" w:space="0" w:color="auto"/>
        <w:bottom w:val="none" w:sz="0" w:space="0" w:color="auto"/>
        <w:right w:val="none" w:sz="0" w:space="0" w:color="auto"/>
      </w:divBdr>
    </w:div>
    <w:div w:id="1321499000">
      <w:bodyDiv w:val="1"/>
      <w:marLeft w:val="0"/>
      <w:marRight w:val="0"/>
      <w:marTop w:val="0"/>
      <w:marBottom w:val="0"/>
      <w:divBdr>
        <w:top w:val="none" w:sz="0" w:space="0" w:color="auto"/>
        <w:left w:val="none" w:sz="0" w:space="0" w:color="auto"/>
        <w:bottom w:val="none" w:sz="0" w:space="0" w:color="auto"/>
        <w:right w:val="none" w:sz="0" w:space="0" w:color="auto"/>
      </w:divBdr>
      <w:divsChild>
        <w:div w:id="1513571852">
          <w:marLeft w:val="0"/>
          <w:marRight w:val="0"/>
          <w:marTop w:val="100"/>
          <w:marBottom w:val="100"/>
          <w:divBdr>
            <w:top w:val="none" w:sz="0" w:space="0" w:color="auto"/>
            <w:left w:val="none" w:sz="0" w:space="0" w:color="auto"/>
            <w:bottom w:val="none" w:sz="0" w:space="0" w:color="auto"/>
            <w:right w:val="none" w:sz="0" w:space="0" w:color="auto"/>
          </w:divBdr>
        </w:div>
      </w:divsChild>
    </w:div>
    <w:div w:id="1378048576">
      <w:bodyDiv w:val="1"/>
      <w:marLeft w:val="0"/>
      <w:marRight w:val="0"/>
      <w:marTop w:val="0"/>
      <w:marBottom w:val="0"/>
      <w:divBdr>
        <w:top w:val="none" w:sz="0" w:space="0" w:color="auto"/>
        <w:left w:val="none" w:sz="0" w:space="0" w:color="auto"/>
        <w:bottom w:val="none" w:sz="0" w:space="0" w:color="auto"/>
        <w:right w:val="none" w:sz="0" w:space="0" w:color="auto"/>
      </w:divBdr>
      <w:divsChild>
        <w:div w:id="1512331579">
          <w:marLeft w:val="0"/>
          <w:marRight w:val="0"/>
          <w:marTop w:val="100"/>
          <w:marBottom w:val="100"/>
          <w:divBdr>
            <w:top w:val="none" w:sz="0" w:space="0" w:color="auto"/>
            <w:left w:val="none" w:sz="0" w:space="0" w:color="auto"/>
            <w:bottom w:val="none" w:sz="0" w:space="0" w:color="auto"/>
            <w:right w:val="none" w:sz="0" w:space="0" w:color="auto"/>
          </w:divBdr>
        </w:div>
      </w:divsChild>
    </w:div>
    <w:div w:id="1605263157">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8">
          <w:marLeft w:val="0"/>
          <w:marRight w:val="0"/>
          <w:marTop w:val="100"/>
          <w:marBottom w:val="100"/>
          <w:divBdr>
            <w:top w:val="none" w:sz="0" w:space="0" w:color="auto"/>
            <w:left w:val="none" w:sz="0" w:space="0" w:color="auto"/>
            <w:bottom w:val="none" w:sz="0" w:space="0" w:color="auto"/>
            <w:right w:val="none" w:sz="0" w:space="0" w:color="auto"/>
          </w:divBdr>
        </w:div>
      </w:divsChild>
    </w:div>
    <w:div w:id="1825508348">
      <w:bodyDiv w:val="1"/>
      <w:marLeft w:val="0"/>
      <w:marRight w:val="0"/>
      <w:marTop w:val="0"/>
      <w:marBottom w:val="0"/>
      <w:divBdr>
        <w:top w:val="none" w:sz="0" w:space="0" w:color="auto"/>
        <w:left w:val="none" w:sz="0" w:space="0" w:color="auto"/>
        <w:bottom w:val="none" w:sz="0" w:space="0" w:color="auto"/>
        <w:right w:val="none" w:sz="0" w:space="0" w:color="auto"/>
      </w:divBdr>
      <w:divsChild>
        <w:div w:id="346366311">
          <w:marLeft w:val="0"/>
          <w:marRight w:val="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gif"/><Relationship Id="rId18" Type="http://schemas.openxmlformats.org/officeDocument/2006/relationships/hyperlink" Target="https://technologymanager.efanniemae.com/selfservice"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image" Target="media/image1.gif"/><Relationship Id="rId17" Type="http://schemas.openxmlformats.org/officeDocument/2006/relationships/footer" Target="footer6.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hyperlink" Target="https://www.fanniemae.com/singlefamily/technology-manag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Slaughter-mitchell, Vivian U</dc:creator>
  <cp:keywords/>
  <dc:description/>
  <cp:lastModifiedBy>Slaughter-mitchell, Vivian U</cp:lastModifiedBy>
  <cp:revision>2</cp:revision>
  <dcterms:created xsi:type="dcterms:W3CDTF">2019-04-09T16:05:00Z</dcterms:created>
  <dcterms:modified xsi:type="dcterms:W3CDTF">2019-04-09T16:05:00Z</dcterms:modified>
</cp:coreProperties>
</file>